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0665B9" w14:textId="7C466B73" w:rsidR="00424776" w:rsidRPr="00424776" w:rsidRDefault="00424776" w:rsidP="00424776">
      <w:pPr>
        <w:pStyle w:val="a3"/>
        <w:ind w:firstLine="709"/>
        <w:jc w:val="center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424776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Статистическ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ая</w:t>
      </w:r>
      <w:r w:rsidRPr="00424776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информаци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Pr="00424776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 развитии дополнительного образования, включая программы технической направленности</w:t>
      </w:r>
      <w:r w:rsidR="004D6AD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по результатам мониторинга</w:t>
      </w:r>
    </w:p>
    <w:p w14:paraId="7D847763" w14:textId="77777777" w:rsidR="00424776" w:rsidRDefault="00424776" w:rsidP="008F07B7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</w:p>
    <w:p w14:paraId="370179AE" w14:textId="77777777" w:rsidR="00424776" w:rsidRDefault="00424776" w:rsidP="008F07B7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14:paraId="1579F1F1" w14:textId="47BF9BAE" w:rsidR="00F0640B" w:rsidRPr="008F07B7" w:rsidRDefault="00337000" w:rsidP="008F07B7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Д</w:t>
      </w:r>
      <w:r w:rsidR="00F0640B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ополнительное образовани</w:t>
      </w:r>
      <w:r w:rsidR="00FC5D1E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е</w:t>
      </w:r>
      <w:r w:rsidR="00F0640B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в Республике Северная Осетия-Алания реализуется в</w:t>
      </w:r>
      <w:r w:rsidR="00424776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640B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3</w:t>
      </w:r>
      <w:r w:rsidR="00424776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0</w:t>
      </w:r>
      <w:r w:rsidR="00F0640B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организациях дополнительного образования</w:t>
      </w:r>
      <w:r w:rsidR="000F00AA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0640B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Министерств</w:t>
      </w:r>
      <w:r w:rsidR="000F00AA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а</w:t>
      </w:r>
      <w:r w:rsidR="00F0640B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образования и науки, из них:</w:t>
      </w:r>
    </w:p>
    <w:p w14:paraId="76D77043" w14:textId="77777777" w:rsidR="00424776" w:rsidRDefault="00424776" w:rsidP="008F07B7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14:paraId="024365F9" w14:textId="7C58D45A" w:rsidR="00F0640B" w:rsidRPr="00424776" w:rsidRDefault="008F07B7" w:rsidP="008F07B7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i/>
          <w:color w:val="auto"/>
          <w:sz w:val="28"/>
          <w:szCs w:val="28"/>
        </w:rPr>
      </w:pPr>
      <w:r w:rsidRPr="00424776">
        <w:rPr>
          <w:rStyle w:val="fontstyle01"/>
          <w:rFonts w:ascii="Times New Roman" w:hAnsi="Times New Roman" w:cs="Times New Roman"/>
          <w:i/>
          <w:color w:val="auto"/>
          <w:sz w:val="28"/>
          <w:szCs w:val="28"/>
        </w:rPr>
        <w:t>5</w:t>
      </w:r>
      <w:r w:rsidR="00F0640B" w:rsidRPr="00424776">
        <w:rPr>
          <w:rStyle w:val="fontstyle01"/>
          <w:rFonts w:ascii="Times New Roman" w:hAnsi="Times New Roman" w:cs="Times New Roman"/>
          <w:i/>
          <w:color w:val="auto"/>
          <w:sz w:val="28"/>
          <w:szCs w:val="28"/>
        </w:rPr>
        <w:t xml:space="preserve"> государственны</w:t>
      </w:r>
      <w:r w:rsidRPr="00424776">
        <w:rPr>
          <w:rStyle w:val="fontstyle01"/>
          <w:rFonts w:ascii="Times New Roman" w:hAnsi="Times New Roman" w:cs="Times New Roman"/>
          <w:i/>
          <w:color w:val="auto"/>
          <w:sz w:val="28"/>
          <w:szCs w:val="28"/>
        </w:rPr>
        <w:t>х</w:t>
      </w:r>
      <w:r w:rsidR="00C852DE" w:rsidRPr="00424776">
        <w:rPr>
          <w:rStyle w:val="fontstyle01"/>
          <w:rFonts w:ascii="Times New Roman" w:hAnsi="Times New Roman" w:cs="Times New Roman"/>
          <w:i/>
          <w:color w:val="auto"/>
          <w:sz w:val="28"/>
          <w:szCs w:val="28"/>
        </w:rPr>
        <w:t>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816DA5" w:rsidRPr="008F07B7" w14:paraId="3E0ABC92" w14:textId="77777777" w:rsidTr="0020001C">
        <w:trPr>
          <w:trHeight w:val="246"/>
        </w:trPr>
        <w:tc>
          <w:tcPr>
            <w:tcW w:w="9356" w:type="dxa"/>
            <w:shd w:val="clear" w:color="auto" w:fill="auto"/>
            <w:vAlign w:val="bottom"/>
            <w:hideMark/>
          </w:tcPr>
          <w:p w14:paraId="61100132" w14:textId="77777777" w:rsidR="00CB722F" w:rsidRPr="008F07B7" w:rsidRDefault="00CB722F" w:rsidP="00BF1793">
            <w:pPr>
              <w:pStyle w:val="a4"/>
              <w:numPr>
                <w:ilvl w:val="0"/>
                <w:numId w:val="8"/>
              </w:numPr>
              <w:tabs>
                <w:tab w:val="left" w:pos="1080"/>
              </w:tabs>
              <w:spacing w:after="0" w:line="240" w:lineRule="auto"/>
              <w:ind w:left="321" w:firstLine="4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ГБУДО Республиканский центр дополнительного образования</w:t>
            </w:r>
          </w:p>
        </w:tc>
      </w:tr>
      <w:tr w:rsidR="00816DA5" w:rsidRPr="008F07B7" w14:paraId="06652E9F" w14:textId="77777777" w:rsidTr="0020001C">
        <w:trPr>
          <w:trHeight w:val="249"/>
        </w:trPr>
        <w:tc>
          <w:tcPr>
            <w:tcW w:w="9356" w:type="dxa"/>
            <w:shd w:val="clear" w:color="auto" w:fill="auto"/>
            <w:vAlign w:val="bottom"/>
            <w:hideMark/>
          </w:tcPr>
          <w:p w14:paraId="3CF10BF9" w14:textId="77777777" w:rsidR="00CB722F" w:rsidRPr="008F07B7" w:rsidRDefault="00CB722F" w:rsidP="00BF1793">
            <w:pPr>
              <w:pStyle w:val="a4"/>
              <w:numPr>
                <w:ilvl w:val="0"/>
                <w:numId w:val="8"/>
              </w:numPr>
              <w:tabs>
                <w:tab w:val="left" w:pos="1080"/>
              </w:tabs>
              <w:spacing w:after="0" w:line="240" w:lineRule="auto"/>
              <w:ind w:left="321" w:firstLine="4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ГБУДО Республиканский дворец детского творчества им. Б.Е. Кабалоева</w:t>
            </w:r>
          </w:p>
        </w:tc>
      </w:tr>
      <w:tr w:rsidR="00816DA5" w:rsidRPr="008F07B7" w14:paraId="6BFA73C8" w14:textId="77777777" w:rsidTr="0020001C">
        <w:trPr>
          <w:trHeight w:val="254"/>
        </w:trPr>
        <w:tc>
          <w:tcPr>
            <w:tcW w:w="9356" w:type="dxa"/>
            <w:shd w:val="clear" w:color="auto" w:fill="auto"/>
            <w:vAlign w:val="bottom"/>
            <w:hideMark/>
          </w:tcPr>
          <w:p w14:paraId="72BA3119" w14:textId="77777777" w:rsidR="00CB722F" w:rsidRPr="008F07B7" w:rsidRDefault="00CB722F" w:rsidP="00BF1793">
            <w:pPr>
              <w:pStyle w:val="a4"/>
              <w:numPr>
                <w:ilvl w:val="0"/>
                <w:numId w:val="8"/>
              </w:numPr>
              <w:tabs>
                <w:tab w:val="left" w:pos="1080"/>
              </w:tabs>
              <w:spacing w:after="0" w:line="240" w:lineRule="auto"/>
              <w:ind w:left="321" w:firstLine="4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ГБУДО Региональный ресурсный центр по работе с одаренными детьми</w:t>
            </w:r>
          </w:p>
        </w:tc>
      </w:tr>
      <w:tr w:rsidR="00816DA5" w:rsidRPr="008F07B7" w14:paraId="2090098B" w14:textId="77777777" w:rsidTr="0020001C">
        <w:trPr>
          <w:trHeight w:val="271"/>
        </w:trPr>
        <w:tc>
          <w:tcPr>
            <w:tcW w:w="9356" w:type="dxa"/>
            <w:shd w:val="clear" w:color="auto" w:fill="auto"/>
            <w:vAlign w:val="bottom"/>
          </w:tcPr>
          <w:p w14:paraId="3811DE75" w14:textId="4D30026C" w:rsidR="00CB722F" w:rsidRPr="008F07B7" w:rsidRDefault="00CB722F" w:rsidP="00BF1793">
            <w:pPr>
              <w:pStyle w:val="a4"/>
              <w:numPr>
                <w:ilvl w:val="0"/>
                <w:numId w:val="8"/>
              </w:numPr>
              <w:tabs>
                <w:tab w:val="left" w:pos="1080"/>
              </w:tabs>
              <w:spacing w:after="0" w:line="240" w:lineRule="auto"/>
              <w:ind w:left="321" w:firstLine="4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ГБУДО Республиканская детско-юношеская спортивная школа</w:t>
            </w:r>
          </w:p>
        </w:tc>
      </w:tr>
      <w:tr w:rsidR="005A414B" w:rsidRPr="008F07B7" w14:paraId="52A45504" w14:textId="77777777" w:rsidTr="0020001C">
        <w:trPr>
          <w:trHeight w:val="701"/>
        </w:trPr>
        <w:tc>
          <w:tcPr>
            <w:tcW w:w="9356" w:type="dxa"/>
            <w:shd w:val="clear" w:color="auto" w:fill="auto"/>
            <w:vAlign w:val="bottom"/>
            <w:hideMark/>
          </w:tcPr>
          <w:p w14:paraId="0238A87C" w14:textId="2AB59706" w:rsidR="00CB722F" w:rsidRPr="008F07B7" w:rsidRDefault="00CB722F" w:rsidP="00BF1793">
            <w:pPr>
              <w:pStyle w:val="a4"/>
              <w:numPr>
                <w:ilvl w:val="0"/>
                <w:numId w:val="8"/>
              </w:numPr>
              <w:tabs>
                <w:tab w:val="left" w:pos="1080"/>
              </w:tabs>
              <w:spacing w:after="0" w:line="240" w:lineRule="auto"/>
              <w:ind w:left="321" w:firstLine="45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ГБУДО Республиканский центр детского и юношеского туризма и экскурсий </w:t>
            </w:r>
          </w:p>
        </w:tc>
      </w:tr>
    </w:tbl>
    <w:p w14:paraId="3CB1261D" w14:textId="77777777" w:rsidR="00C852DE" w:rsidRPr="008F07B7" w:rsidRDefault="00C852DE" w:rsidP="008F07B7">
      <w:pPr>
        <w:pStyle w:val="a3"/>
        <w:ind w:firstLine="142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14:paraId="6EABB681" w14:textId="6AC1DFDA" w:rsidR="00F0640B" w:rsidRPr="008F07B7" w:rsidRDefault="008F07B7" w:rsidP="008F07B7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424776">
        <w:rPr>
          <w:rStyle w:val="fontstyle01"/>
          <w:rFonts w:ascii="Times New Roman" w:hAnsi="Times New Roman" w:cs="Times New Roman"/>
          <w:i/>
          <w:color w:val="auto"/>
          <w:sz w:val="28"/>
          <w:szCs w:val="28"/>
        </w:rPr>
        <w:t>25</w:t>
      </w:r>
      <w:r w:rsidR="00F0640B" w:rsidRPr="00424776">
        <w:rPr>
          <w:rStyle w:val="fontstyle01"/>
          <w:rFonts w:ascii="Times New Roman" w:hAnsi="Times New Roman" w:cs="Times New Roman"/>
          <w:i/>
          <w:color w:val="auto"/>
          <w:sz w:val="28"/>
          <w:szCs w:val="28"/>
        </w:rPr>
        <w:t xml:space="preserve"> муниципальны</w:t>
      </w:r>
      <w:r w:rsidRPr="00424776">
        <w:rPr>
          <w:rStyle w:val="fontstyle01"/>
          <w:rFonts w:ascii="Times New Roman" w:hAnsi="Times New Roman" w:cs="Times New Roman"/>
          <w:i/>
          <w:color w:val="auto"/>
          <w:sz w:val="28"/>
          <w:szCs w:val="28"/>
        </w:rPr>
        <w:t>х</w:t>
      </w:r>
      <w:r w:rsidR="00CB722F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816DA5" w:rsidRPr="008F07B7" w14:paraId="22EF3EB8" w14:textId="77777777" w:rsidTr="008F07B7">
        <w:trPr>
          <w:trHeight w:val="330"/>
        </w:trPr>
        <w:tc>
          <w:tcPr>
            <w:tcW w:w="9356" w:type="dxa"/>
            <w:shd w:val="clear" w:color="auto" w:fill="auto"/>
            <w:vAlign w:val="bottom"/>
            <w:hideMark/>
          </w:tcPr>
          <w:p w14:paraId="01EAACAE" w14:textId="77777777" w:rsidR="00C852DE" w:rsidRPr="001108D7" w:rsidRDefault="00C852DE" w:rsidP="008F07B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108D7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Алагирский район</w:t>
            </w:r>
          </w:p>
        </w:tc>
      </w:tr>
      <w:tr w:rsidR="00816DA5" w:rsidRPr="008F07B7" w14:paraId="44A803DC" w14:textId="77777777" w:rsidTr="008F07B7">
        <w:trPr>
          <w:trHeight w:val="315"/>
        </w:trPr>
        <w:tc>
          <w:tcPr>
            <w:tcW w:w="9356" w:type="dxa"/>
            <w:shd w:val="clear" w:color="auto" w:fill="auto"/>
            <w:vAlign w:val="bottom"/>
            <w:hideMark/>
          </w:tcPr>
          <w:p w14:paraId="4F45D277" w14:textId="3A82E9A3" w:rsidR="00C852DE" w:rsidRPr="008F07B7" w:rsidRDefault="00520B31" w:rsidP="00BF1793">
            <w:pPr>
              <w:pStyle w:val="a4"/>
              <w:numPr>
                <w:ilvl w:val="0"/>
                <w:numId w:val="7"/>
              </w:numPr>
              <w:tabs>
                <w:tab w:val="left" w:pos="1155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детского творчества им. К.Х. Пагиева</w:t>
            </w:r>
          </w:p>
        </w:tc>
      </w:tr>
      <w:tr w:rsidR="00816DA5" w:rsidRPr="008F07B7" w14:paraId="76A2F642" w14:textId="77777777" w:rsidTr="008F07B7">
        <w:trPr>
          <w:trHeight w:val="420"/>
        </w:trPr>
        <w:tc>
          <w:tcPr>
            <w:tcW w:w="9356" w:type="dxa"/>
            <w:shd w:val="clear" w:color="auto" w:fill="auto"/>
            <w:vAlign w:val="bottom"/>
            <w:hideMark/>
          </w:tcPr>
          <w:p w14:paraId="7CA8E696" w14:textId="52280608" w:rsidR="00C852DE" w:rsidRPr="008F07B7" w:rsidRDefault="00520B31" w:rsidP="00520B31">
            <w:pPr>
              <w:pStyle w:val="a4"/>
              <w:numPr>
                <w:ilvl w:val="0"/>
                <w:numId w:val="7"/>
              </w:numPr>
              <w:tabs>
                <w:tab w:val="left" w:pos="1155"/>
              </w:tabs>
              <w:spacing w:after="0" w:line="240" w:lineRule="auto"/>
              <w:ind w:left="1171" w:hanging="3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Детско-юношеская спортивная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Алагирского района</w:t>
            </w:r>
          </w:p>
        </w:tc>
      </w:tr>
      <w:tr w:rsidR="00816DA5" w:rsidRPr="008F07B7" w14:paraId="5868E979" w14:textId="77777777" w:rsidTr="008F07B7">
        <w:trPr>
          <w:trHeight w:val="390"/>
        </w:trPr>
        <w:tc>
          <w:tcPr>
            <w:tcW w:w="9356" w:type="dxa"/>
            <w:shd w:val="clear" w:color="auto" w:fill="auto"/>
            <w:vAlign w:val="bottom"/>
            <w:hideMark/>
          </w:tcPr>
          <w:p w14:paraId="64CE4639" w14:textId="77777777" w:rsidR="00C852DE" w:rsidRPr="001108D7" w:rsidRDefault="00C852DE" w:rsidP="008F07B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108D7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Ардонский район</w:t>
            </w:r>
          </w:p>
        </w:tc>
      </w:tr>
      <w:tr w:rsidR="00816DA5" w:rsidRPr="008F07B7" w14:paraId="4631CB57" w14:textId="77777777" w:rsidTr="008F07B7">
        <w:trPr>
          <w:trHeight w:val="330"/>
        </w:trPr>
        <w:tc>
          <w:tcPr>
            <w:tcW w:w="9356" w:type="dxa"/>
            <w:shd w:val="clear" w:color="auto" w:fill="auto"/>
            <w:vAlign w:val="bottom"/>
            <w:hideMark/>
          </w:tcPr>
          <w:p w14:paraId="4BD1AEF5" w14:textId="20DA7ED4" w:rsidR="00C852DE" w:rsidRPr="008F07B7" w:rsidRDefault="00520B31" w:rsidP="00424776">
            <w:pPr>
              <w:pStyle w:val="a4"/>
              <w:numPr>
                <w:ilvl w:val="0"/>
                <w:numId w:val="7"/>
              </w:numPr>
              <w:tabs>
                <w:tab w:val="left" w:pos="1029"/>
                <w:tab w:val="left" w:pos="1171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ДОД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детского творчества г. Ардона</w:t>
            </w:r>
          </w:p>
        </w:tc>
      </w:tr>
      <w:tr w:rsidR="00816DA5" w:rsidRPr="008F07B7" w14:paraId="1E5FF5E9" w14:textId="77777777" w:rsidTr="008F07B7">
        <w:trPr>
          <w:trHeight w:val="315"/>
        </w:trPr>
        <w:tc>
          <w:tcPr>
            <w:tcW w:w="9356" w:type="dxa"/>
            <w:shd w:val="clear" w:color="auto" w:fill="auto"/>
            <w:vAlign w:val="bottom"/>
            <w:hideMark/>
          </w:tcPr>
          <w:p w14:paraId="7F529661" w14:textId="7BAB4296" w:rsidR="00C852DE" w:rsidRPr="008F07B7" w:rsidRDefault="00520B31" w:rsidP="00424776">
            <w:pPr>
              <w:pStyle w:val="a4"/>
              <w:numPr>
                <w:ilvl w:val="0"/>
                <w:numId w:val="7"/>
              </w:numPr>
              <w:tabs>
                <w:tab w:val="left" w:pos="1029"/>
                <w:tab w:val="left" w:pos="1171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="00CB722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Детско-юношеская спортивная школа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Ардон</w:t>
            </w:r>
          </w:p>
        </w:tc>
      </w:tr>
      <w:tr w:rsidR="00816DA5" w:rsidRPr="008F07B7" w14:paraId="0AADE70E" w14:textId="77777777" w:rsidTr="008F07B7">
        <w:trPr>
          <w:trHeight w:val="405"/>
        </w:trPr>
        <w:tc>
          <w:tcPr>
            <w:tcW w:w="9356" w:type="dxa"/>
            <w:shd w:val="clear" w:color="auto" w:fill="auto"/>
            <w:vAlign w:val="bottom"/>
            <w:hideMark/>
          </w:tcPr>
          <w:p w14:paraId="6269AA0F" w14:textId="77777777" w:rsidR="00C852DE" w:rsidRPr="001108D7" w:rsidRDefault="00C852DE" w:rsidP="008F07B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108D7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Дигорский район</w:t>
            </w:r>
          </w:p>
        </w:tc>
      </w:tr>
      <w:tr w:rsidR="00816DA5" w:rsidRPr="008F07B7" w14:paraId="42A04CCF" w14:textId="77777777" w:rsidTr="008F07B7">
        <w:trPr>
          <w:trHeight w:val="315"/>
        </w:trPr>
        <w:tc>
          <w:tcPr>
            <w:tcW w:w="9356" w:type="dxa"/>
            <w:shd w:val="clear" w:color="auto" w:fill="auto"/>
            <w:vAlign w:val="bottom"/>
            <w:hideMark/>
          </w:tcPr>
          <w:p w14:paraId="4C85C340" w14:textId="1F95474D" w:rsidR="00C852DE" w:rsidRPr="008F07B7" w:rsidRDefault="00520B31" w:rsidP="00424776">
            <w:pPr>
              <w:pStyle w:val="a4"/>
              <w:numPr>
                <w:ilvl w:val="0"/>
                <w:numId w:val="7"/>
              </w:numPr>
              <w:tabs>
                <w:tab w:val="left" w:pos="1171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ДО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245CC0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детского творчества </w:t>
            </w:r>
          </w:p>
        </w:tc>
      </w:tr>
      <w:tr w:rsidR="00816DA5" w:rsidRPr="008F07B7" w14:paraId="5A63310B" w14:textId="77777777" w:rsidTr="008F07B7">
        <w:trPr>
          <w:trHeight w:val="315"/>
        </w:trPr>
        <w:tc>
          <w:tcPr>
            <w:tcW w:w="9356" w:type="dxa"/>
            <w:shd w:val="clear" w:color="auto" w:fill="auto"/>
            <w:vAlign w:val="bottom"/>
            <w:hideMark/>
          </w:tcPr>
          <w:p w14:paraId="1AAF83E2" w14:textId="1709A0F5" w:rsidR="00C852DE" w:rsidRPr="008F07B7" w:rsidRDefault="00520B31" w:rsidP="00424776">
            <w:pPr>
              <w:pStyle w:val="a4"/>
              <w:numPr>
                <w:ilvl w:val="0"/>
                <w:numId w:val="7"/>
              </w:numPr>
              <w:tabs>
                <w:tab w:val="left" w:pos="1171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МАОУДО </w:t>
            </w:r>
            <w:r w:rsidR="00CB722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Детско-юношеская спортивная школа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 А.Фадзаева</w:t>
            </w:r>
          </w:p>
        </w:tc>
      </w:tr>
      <w:tr w:rsidR="00816DA5" w:rsidRPr="008F07B7" w14:paraId="5A256AB8" w14:textId="77777777" w:rsidTr="008F07B7">
        <w:trPr>
          <w:trHeight w:val="315"/>
        </w:trPr>
        <w:tc>
          <w:tcPr>
            <w:tcW w:w="9356" w:type="dxa"/>
            <w:shd w:val="clear" w:color="auto" w:fill="auto"/>
            <w:vAlign w:val="bottom"/>
            <w:hideMark/>
          </w:tcPr>
          <w:p w14:paraId="2A5D58D3" w14:textId="461DEDAD" w:rsidR="00C852DE" w:rsidRPr="008F07B7" w:rsidRDefault="00520B31" w:rsidP="00424776">
            <w:pPr>
              <w:pStyle w:val="a4"/>
              <w:numPr>
                <w:ilvl w:val="0"/>
                <w:numId w:val="7"/>
              </w:numPr>
              <w:tabs>
                <w:tab w:val="left" w:pos="1171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ДО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45CC0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танция юных натуралистов</w:t>
            </w:r>
          </w:p>
        </w:tc>
      </w:tr>
      <w:tr w:rsidR="00816DA5" w:rsidRPr="008F07B7" w14:paraId="7A1B0C38" w14:textId="77777777" w:rsidTr="008F07B7">
        <w:trPr>
          <w:trHeight w:val="390"/>
        </w:trPr>
        <w:tc>
          <w:tcPr>
            <w:tcW w:w="9356" w:type="dxa"/>
            <w:shd w:val="clear" w:color="auto" w:fill="auto"/>
            <w:vAlign w:val="bottom"/>
            <w:hideMark/>
          </w:tcPr>
          <w:p w14:paraId="687C0D67" w14:textId="77777777" w:rsidR="00C852DE" w:rsidRPr="001108D7" w:rsidRDefault="00C852DE" w:rsidP="008F07B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108D7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Ирафский район</w:t>
            </w:r>
          </w:p>
        </w:tc>
      </w:tr>
      <w:tr w:rsidR="00816DA5" w:rsidRPr="008F07B7" w14:paraId="6987103A" w14:textId="77777777" w:rsidTr="008F07B7">
        <w:trPr>
          <w:trHeight w:val="315"/>
        </w:trPr>
        <w:tc>
          <w:tcPr>
            <w:tcW w:w="9356" w:type="dxa"/>
            <w:shd w:val="clear" w:color="auto" w:fill="auto"/>
            <w:vAlign w:val="bottom"/>
            <w:hideMark/>
          </w:tcPr>
          <w:p w14:paraId="7AB0BE72" w14:textId="1FF7D129" w:rsidR="00C852DE" w:rsidRPr="008F07B7" w:rsidRDefault="00520B31" w:rsidP="00424776">
            <w:pPr>
              <w:pStyle w:val="a4"/>
              <w:numPr>
                <w:ilvl w:val="0"/>
                <w:numId w:val="7"/>
              </w:numPr>
              <w:tabs>
                <w:tab w:val="left" w:pos="1171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ДО </w:t>
            </w:r>
            <w:r w:rsidR="00CB722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Детско-юношеская спортивная школа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им.А.Фадзаева</w:t>
            </w:r>
          </w:p>
        </w:tc>
      </w:tr>
      <w:tr w:rsidR="00816DA5" w:rsidRPr="008F07B7" w14:paraId="2762E26C" w14:textId="77777777" w:rsidTr="008F07B7">
        <w:trPr>
          <w:trHeight w:val="375"/>
        </w:trPr>
        <w:tc>
          <w:tcPr>
            <w:tcW w:w="9356" w:type="dxa"/>
            <w:shd w:val="clear" w:color="auto" w:fill="auto"/>
            <w:vAlign w:val="bottom"/>
            <w:hideMark/>
          </w:tcPr>
          <w:p w14:paraId="7D8661CD" w14:textId="6810B4CE" w:rsidR="00C852DE" w:rsidRPr="008F07B7" w:rsidRDefault="00520B31" w:rsidP="00424776">
            <w:pPr>
              <w:pStyle w:val="a4"/>
              <w:numPr>
                <w:ilvl w:val="0"/>
                <w:numId w:val="7"/>
              </w:numPr>
              <w:tabs>
                <w:tab w:val="left" w:pos="1171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ДО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245CC0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ентр дополнительного образования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6DA5" w:rsidRPr="008F07B7" w14:paraId="4A509C8C" w14:textId="77777777" w:rsidTr="008F07B7">
        <w:trPr>
          <w:trHeight w:val="345"/>
        </w:trPr>
        <w:tc>
          <w:tcPr>
            <w:tcW w:w="9356" w:type="dxa"/>
            <w:shd w:val="clear" w:color="auto" w:fill="auto"/>
            <w:vAlign w:val="bottom"/>
            <w:hideMark/>
          </w:tcPr>
          <w:p w14:paraId="179500E9" w14:textId="77777777" w:rsidR="00C852DE" w:rsidRPr="001108D7" w:rsidRDefault="00C852DE" w:rsidP="008F07B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108D7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Кировский район</w:t>
            </w:r>
          </w:p>
        </w:tc>
      </w:tr>
      <w:tr w:rsidR="00816DA5" w:rsidRPr="008F07B7" w14:paraId="3C37E683" w14:textId="77777777" w:rsidTr="008F07B7">
        <w:trPr>
          <w:trHeight w:val="420"/>
        </w:trPr>
        <w:tc>
          <w:tcPr>
            <w:tcW w:w="9356" w:type="dxa"/>
            <w:shd w:val="clear" w:color="auto" w:fill="auto"/>
            <w:vAlign w:val="bottom"/>
            <w:hideMark/>
          </w:tcPr>
          <w:p w14:paraId="11927FA7" w14:textId="71123872" w:rsidR="00C852DE" w:rsidRPr="008F07B7" w:rsidRDefault="00520B31" w:rsidP="00424776">
            <w:pPr>
              <w:pStyle w:val="a4"/>
              <w:numPr>
                <w:ilvl w:val="0"/>
                <w:numId w:val="7"/>
              </w:numPr>
              <w:tabs>
                <w:tab w:val="left" w:pos="1171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ДО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детского творчества</w:t>
            </w:r>
          </w:p>
        </w:tc>
      </w:tr>
      <w:tr w:rsidR="00816DA5" w:rsidRPr="008F07B7" w14:paraId="6BF23441" w14:textId="77777777" w:rsidTr="008F07B7">
        <w:trPr>
          <w:trHeight w:val="303"/>
        </w:trPr>
        <w:tc>
          <w:tcPr>
            <w:tcW w:w="9356" w:type="dxa"/>
            <w:shd w:val="clear" w:color="auto" w:fill="auto"/>
            <w:vAlign w:val="center"/>
            <w:hideMark/>
          </w:tcPr>
          <w:p w14:paraId="4792F5F3" w14:textId="1D59B71E" w:rsidR="00C852DE" w:rsidRPr="008F07B7" w:rsidRDefault="00520B31" w:rsidP="00424776">
            <w:pPr>
              <w:pStyle w:val="a4"/>
              <w:numPr>
                <w:ilvl w:val="0"/>
                <w:numId w:val="7"/>
              </w:numPr>
              <w:tabs>
                <w:tab w:val="left" w:pos="1171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ДО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школа единоборств с. Карджин</w:t>
            </w:r>
          </w:p>
        </w:tc>
      </w:tr>
      <w:tr w:rsidR="00816DA5" w:rsidRPr="008F07B7" w14:paraId="2F92E61B" w14:textId="77777777" w:rsidTr="008F07B7">
        <w:trPr>
          <w:trHeight w:val="465"/>
        </w:trPr>
        <w:tc>
          <w:tcPr>
            <w:tcW w:w="9356" w:type="dxa"/>
            <w:shd w:val="clear" w:color="auto" w:fill="auto"/>
            <w:vAlign w:val="center"/>
            <w:hideMark/>
          </w:tcPr>
          <w:p w14:paraId="45CB9EAB" w14:textId="6FF30398" w:rsidR="00C852DE" w:rsidRPr="008F07B7" w:rsidRDefault="00520B31" w:rsidP="00424776">
            <w:pPr>
              <w:pStyle w:val="a4"/>
              <w:numPr>
                <w:ilvl w:val="0"/>
                <w:numId w:val="7"/>
              </w:numPr>
              <w:tabs>
                <w:tab w:val="left" w:pos="1171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ДО </w:t>
            </w:r>
            <w:r w:rsidR="00CB722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Детско-юношеская спортивная школа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Кировского района</w:t>
            </w:r>
          </w:p>
        </w:tc>
      </w:tr>
      <w:tr w:rsidR="00816DA5" w:rsidRPr="008F07B7" w14:paraId="5896EE0E" w14:textId="77777777" w:rsidTr="008F07B7">
        <w:trPr>
          <w:trHeight w:val="375"/>
        </w:trPr>
        <w:tc>
          <w:tcPr>
            <w:tcW w:w="9356" w:type="dxa"/>
            <w:shd w:val="clear" w:color="auto" w:fill="auto"/>
            <w:vAlign w:val="bottom"/>
            <w:hideMark/>
          </w:tcPr>
          <w:p w14:paraId="3192676F" w14:textId="77777777" w:rsidR="00C852DE" w:rsidRPr="001108D7" w:rsidRDefault="00C852DE" w:rsidP="008F07B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108D7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Моздокский район</w:t>
            </w:r>
          </w:p>
        </w:tc>
      </w:tr>
      <w:tr w:rsidR="00816DA5" w:rsidRPr="008F07B7" w14:paraId="389E1CCB" w14:textId="77777777" w:rsidTr="008F07B7">
        <w:trPr>
          <w:trHeight w:val="330"/>
        </w:trPr>
        <w:tc>
          <w:tcPr>
            <w:tcW w:w="9356" w:type="dxa"/>
            <w:shd w:val="clear" w:color="auto" w:fill="auto"/>
            <w:vAlign w:val="bottom"/>
            <w:hideMark/>
          </w:tcPr>
          <w:p w14:paraId="31377C08" w14:textId="048A4579" w:rsidR="00C852DE" w:rsidRPr="008F07B7" w:rsidRDefault="00520B31" w:rsidP="008F07B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r w:rsidR="00CB722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Детско-юношеская спортивная школа </w:t>
            </w:r>
            <w:r w:rsidR="00245CC0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зюдо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г.Моздока</w:t>
            </w:r>
          </w:p>
        </w:tc>
      </w:tr>
      <w:tr w:rsidR="00816DA5" w:rsidRPr="008F07B7" w14:paraId="769653EE" w14:textId="77777777" w:rsidTr="008F07B7">
        <w:trPr>
          <w:trHeight w:val="345"/>
        </w:trPr>
        <w:tc>
          <w:tcPr>
            <w:tcW w:w="9356" w:type="dxa"/>
            <w:shd w:val="clear" w:color="auto" w:fill="auto"/>
            <w:vAlign w:val="bottom"/>
            <w:hideMark/>
          </w:tcPr>
          <w:p w14:paraId="24C36214" w14:textId="37118803" w:rsidR="00C852DE" w:rsidRPr="008F07B7" w:rsidRDefault="00520B31" w:rsidP="008F07B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r w:rsidR="00CB722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Детско-юношеская спортивная школа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 Моздок</w:t>
            </w:r>
          </w:p>
        </w:tc>
      </w:tr>
      <w:tr w:rsidR="00816DA5" w:rsidRPr="008F07B7" w14:paraId="3AA8C9B5" w14:textId="77777777" w:rsidTr="008F07B7">
        <w:trPr>
          <w:trHeight w:val="345"/>
        </w:trPr>
        <w:tc>
          <w:tcPr>
            <w:tcW w:w="9356" w:type="dxa"/>
            <w:shd w:val="clear" w:color="auto" w:fill="auto"/>
            <w:vAlign w:val="bottom"/>
            <w:hideMark/>
          </w:tcPr>
          <w:p w14:paraId="001EDA49" w14:textId="75D7A685" w:rsidR="00C852DE" w:rsidRPr="008F07B7" w:rsidRDefault="00520B31" w:rsidP="008F07B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Моздокский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245CC0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ентр детского творчества</w:t>
            </w:r>
            <w:r w:rsidR="00364742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16DA5" w:rsidRPr="008F07B7" w14:paraId="09870D69" w14:textId="77777777" w:rsidTr="008F07B7">
        <w:trPr>
          <w:trHeight w:val="345"/>
        </w:trPr>
        <w:tc>
          <w:tcPr>
            <w:tcW w:w="9356" w:type="dxa"/>
            <w:shd w:val="clear" w:color="auto" w:fill="auto"/>
            <w:vAlign w:val="bottom"/>
            <w:hideMark/>
          </w:tcPr>
          <w:p w14:paraId="784EFE84" w14:textId="77777777" w:rsidR="00C852DE" w:rsidRPr="008F07B7" w:rsidRDefault="00C852DE" w:rsidP="008F07B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включая Кванториум Моздок</w:t>
            </w:r>
          </w:p>
        </w:tc>
      </w:tr>
      <w:tr w:rsidR="00816DA5" w:rsidRPr="008F07B7" w14:paraId="0F6CEF3F" w14:textId="77777777" w:rsidTr="008F07B7">
        <w:trPr>
          <w:trHeight w:val="360"/>
        </w:trPr>
        <w:tc>
          <w:tcPr>
            <w:tcW w:w="9356" w:type="dxa"/>
            <w:shd w:val="clear" w:color="auto" w:fill="auto"/>
            <w:vAlign w:val="bottom"/>
            <w:hideMark/>
          </w:tcPr>
          <w:p w14:paraId="1D1A2793" w14:textId="6228A3F7" w:rsidR="00C852DE" w:rsidRPr="008F07B7" w:rsidRDefault="00520B31" w:rsidP="008F07B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МБУДО </w:t>
            </w:r>
            <w:r w:rsidR="00CB722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Детско-юношеская спортивная школа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 Моздок</w:t>
            </w:r>
          </w:p>
        </w:tc>
      </w:tr>
      <w:tr w:rsidR="00816DA5" w:rsidRPr="008F07B7" w14:paraId="184CDBDF" w14:textId="77777777" w:rsidTr="008F07B7">
        <w:trPr>
          <w:trHeight w:val="360"/>
        </w:trPr>
        <w:tc>
          <w:tcPr>
            <w:tcW w:w="9356" w:type="dxa"/>
            <w:shd w:val="clear" w:color="auto" w:fill="auto"/>
            <w:vAlign w:val="bottom"/>
            <w:hideMark/>
          </w:tcPr>
          <w:p w14:paraId="61230A3E" w14:textId="78E1B5D3" w:rsidR="00C852DE" w:rsidRPr="001108D7" w:rsidRDefault="00C852DE" w:rsidP="008F07B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108D7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Правобережный</w:t>
            </w:r>
            <w:r w:rsidR="00CB722F" w:rsidRPr="001108D7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район</w:t>
            </w:r>
          </w:p>
        </w:tc>
      </w:tr>
      <w:tr w:rsidR="00816DA5" w:rsidRPr="008F07B7" w14:paraId="09E2AB84" w14:textId="77777777" w:rsidTr="008F07B7">
        <w:trPr>
          <w:trHeight w:val="330"/>
        </w:trPr>
        <w:tc>
          <w:tcPr>
            <w:tcW w:w="9356" w:type="dxa"/>
            <w:shd w:val="clear" w:color="auto" w:fill="auto"/>
            <w:vAlign w:val="bottom"/>
            <w:hideMark/>
          </w:tcPr>
          <w:p w14:paraId="579BAA57" w14:textId="226E8A28" w:rsidR="00C852DE" w:rsidRPr="008F07B7" w:rsidRDefault="00520B31" w:rsidP="008F07B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ДО </w:t>
            </w:r>
            <w:r w:rsidR="00CB722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Детско-юношеская спортивная школа </w:t>
            </w:r>
          </w:p>
        </w:tc>
      </w:tr>
      <w:tr w:rsidR="00816DA5" w:rsidRPr="008F07B7" w14:paraId="7B431E86" w14:textId="77777777" w:rsidTr="008F07B7">
        <w:trPr>
          <w:trHeight w:val="330"/>
        </w:trPr>
        <w:tc>
          <w:tcPr>
            <w:tcW w:w="9356" w:type="dxa"/>
            <w:shd w:val="clear" w:color="auto" w:fill="auto"/>
            <w:vAlign w:val="bottom"/>
            <w:hideMark/>
          </w:tcPr>
          <w:p w14:paraId="57DAAD9C" w14:textId="7A72DA7E" w:rsidR="00C852DE" w:rsidRPr="008F07B7" w:rsidRDefault="00520B31" w:rsidP="008F07B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245CC0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ентр дополнительного образования детей</w:t>
            </w:r>
          </w:p>
        </w:tc>
      </w:tr>
      <w:tr w:rsidR="00816DA5" w:rsidRPr="008F07B7" w14:paraId="131263BC" w14:textId="77777777" w:rsidTr="008F07B7">
        <w:trPr>
          <w:trHeight w:val="360"/>
        </w:trPr>
        <w:tc>
          <w:tcPr>
            <w:tcW w:w="9356" w:type="dxa"/>
            <w:shd w:val="clear" w:color="auto" w:fill="auto"/>
            <w:vAlign w:val="bottom"/>
            <w:hideMark/>
          </w:tcPr>
          <w:p w14:paraId="58F6E740" w14:textId="2A95C532" w:rsidR="00C852DE" w:rsidRPr="008F07B7" w:rsidRDefault="00520B31" w:rsidP="00520B3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1455" w:hanging="5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CB722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ентр детского технического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Правобережного района</w:t>
            </w:r>
          </w:p>
        </w:tc>
      </w:tr>
      <w:tr w:rsidR="00816DA5" w:rsidRPr="008F07B7" w14:paraId="757306C7" w14:textId="77777777" w:rsidTr="008F07B7">
        <w:trPr>
          <w:trHeight w:val="360"/>
        </w:trPr>
        <w:tc>
          <w:tcPr>
            <w:tcW w:w="9356" w:type="dxa"/>
            <w:shd w:val="clear" w:color="auto" w:fill="auto"/>
            <w:vAlign w:val="center"/>
            <w:hideMark/>
          </w:tcPr>
          <w:p w14:paraId="4388E2D6" w14:textId="4F01F2C8" w:rsidR="00C852DE" w:rsidRPr="001108D7" w:rsidRDefault="00C852DE" w:rsidP="008F07B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108D7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Пригородный</w:t>
            </w:r>
            <w:r w:rsidR="00CB722F" w:rsidRPr="001108D7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 район</w:t>
            </w:r>
          </w:p>
        </w:tc>
      </w:tr>
      <w:tr w:rsidR="00816DA5" w:rsidRPr="008F07B7" w14:paraId="6FD48E43" w14:textId="77777777" w:rsidTr="008F07B7">
        <w:trPr>
          <w:trHeight w:val="265"/>
        </w:trPr>
        <w:tc>
          <w:tcPr>
            <w:tcW w:w="9356" w:type="dxa"/>
            <w:shd w:val="clear" w:color="auto" w:fill="auto"/>
            <w:vAlign w:val="bottom"/>
            <w:hideMark/>
          </w:tcPr>
          <w:p w14:paraId="58D7F4BB" w14:textId="252836C8" w:rsidR="00C852DE" w:rsidRPr="008F07B7" w:rsidRDefault="00686E6E" w:rsidP="008F07B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 детского творчества Пригородный район</w:t>
            </w:r>
          </w:p>
        </w:tc>
      </w:tr>
      <w:tr w:rsidR="00816DA5" w:rsidRPr="008F07B7" w14:paraId="06351A2E" w14:textId="77777777" w:rsidTr="008F07B7">
        <w:trPr>
          <w:trHeight w:val="410"/>
        </w:trPr>
        <w:tc>
          <w:tcPr>
            <w:tcW w:w="9356" w:type="dxa"/>
            <w:shd w:val="clear" w:color="auto" w:fill="auto"/>
            <w:vAlign w:val="bottom"/>
            <w:hideMark/>
          </w:tcPr>
          <w:p w14:paraId="4862827F" w14:textId="4A385FEA" w:rsidR="00C852DE" w:rsidRPr="008F07B7" w:rsidRDefault="00686E6E" w:rsidP="00686E6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1455" w:hanging="5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 Де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тско-юношеская спортивная школа №1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Пригородный район</w:t>
            </w:r>
          </w:p>
        </w:tc>
      </w:tr>
      <w:tr w:rsidR="00816DA5" w:rsidRPr="008F07B7" w14:paraId="561B28C9" w14:textId="77777777" w:rsidTr="008F07B7">
        <w:trPr>
          <w:trHeight w:val="288"/>
        </w:trPr>
        <w:tc>
          <w:tcPr>
            <w:tcW w:w="9356" w:type="dxa"/>
            <w:shd w:val="clear" w:color="auto" w:fill="auto"/>
            <w:vAlign w:val="bottom"/>
            <w:hideMark/>
          </w:tcPr>
          <w:p w14:paraId="3E3A1A99" w14:textId="1B2DF980" w:rsidR="00C852DE" w:rsidRPr="008F07B7" w:rsidRDefault="00686E6E" w:rsidP="00686E6E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1455" w:hanging="5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МБУДО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Детско-юношеская спортивная школа №2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Пригородный район</w:t>
            </w:r>
          </w:p>
        </w:tc>
      </w:tr>
      <w:tr w:rsidR="00816DA5" w:rsidRPr="008F07B7" w14:paraId="5D1D8AF1" w14:textId="77777777" w:rsidTr="008F07B7">
        <w:trPr>
          <w:trHeight w:val="291"/>
        </w:trPr>
        <w:tc>
          <w:tcPr>
            <w:tcW w:w="9356" w:type="dxa"/>
            <w:shd w:val="clear" w:color="auto" w:fill="auto"/>
            <w:vAlign w:val="bottom"/>
            <w:hideMark/>
          </w:tcPr>
          <w:p w14:paraId="6AF8929D" w14:textId="6DE982CE" w:rsidR="00C852DE" w:rsidRPr="008F07B7" w:rsidRDefault="00686E6E" w:rsidP="008F07B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ДОД </w:t>
            </w:r>
            <w:r w:rsidR="00C852DE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Станция юных натуралистов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Пригородный район</w:t>
            </w:r>
          </w:p>
        </w:tc>
      </w:tr>
      <w:tr w:rsidR="00816DA5" w:rsidRPr="008F07B7" w14:paraId="24B0BFD3" w14:textId="77777777" w:rsidTr="008F07B7">
        <w:trPr>
          <w:trHeight w:val="390"/>
        </w:trPr>
        <w:tc>
          <w:tcPr>
            <w:tcW w:w="9356" w:type="dxa"/>
            <w:shd w:val="clear" w:color="auto" w:fill="auto"/>
            <w:vAlign w:val="center"/>
            <w:hideMark/>
          </w:tcPr>
          <w:p w14:paraId="51682DC5" w14:textId="77777777" w:rsidR="00C852DE" w:rsidRPr="001108D7" w:rsidRDefault="00C852DE" w:rsidP="008F07B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1108D7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Владикавказ</w:t>
            </w:r>
          </w:p>
        </w:tc>
      </w:tr>
      <w:tr w:rsidR="008F07B7" w:rsidRPr="008F07B7" w14:paraId="51B74CAF" w14:textId="77777777" w:rsidTr="008F07B7">
        <w:trPr>
          <w:trHeight w:val="390"/>
        </w:trPr>
        <w:tc>
          <w:tcPr>
            <w:tcW w:w="9356" w:type="dxa"/>
            <w:shd w:val="clear" w:color="auto" w:fill="auto"/>
            <w:vAlign w:val="bottom"/>
          </w:tcPr>
          <w:p w14:paraId="54B57E33" w14:textId="236B4C2B" w:rsidR="008F07B7" w:rsidRPr="008F07B7" w:rsidRDefault="00686E6E" w:rsidP="008F07B7">
            <w:pPr>
              <w:pStyle w:val="a4"/>
              <w:numPr>
                <w:ilvl w:val="0"/>
                <w:numId w:val="7"/>
              </w:numPr>
              <w:spacing w:after="0" w:line="240" w:lineRule="auto"/>
              <w:ind w:firstLine="15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МАУ ДО </w:t>
            </w:r>
            <w:r w:rsidR="008F07B7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дополнительного образования г.Владикавказа</w:t>
            </w:r>
          </w:p>
        </w:tc>
      </w:tr>
      <w:tr w:rsidR="008F07B7" w:rsidRPr="008F07B7" w14:paraId="4E9BFEDF" w14:textId="77777777" w:rsidTr="008F07B7">
        <w:trPr>
          <w:trHeight w:val="750"/>
        </w:trPr>
        <w:tc>
          <w:tcPr>
            <w:tcW w:w="9356" w:type="dxa"/>
            <w:shd w:val="clear" w:color="auto" w:fill="auto"/>
            <w:vAlign w:val="center"/>
            <w:hideMark/>
          </w:tcPr>
          <w:p w14:paraId="7EB5925D" w14:textId="77777777" w:rsidR="008F07B7" w:rsidRDefault="008F07B7" w:rsidP="008F07B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A0039F7" w14:textId="77777777" w:rsidR="008F07B7" w:rsidRDefault="008F07B7" w:rsidP="008F07B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C02B30E" w14:textId="16BCF498" w:rsidR="008F07B7" w:rsidRPr="008F07B7" w:rsidRDefault="008F07B7" w:rsidP="008F07B7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Структурные подразделения общеобразовательных учреждений, подведомственных Министерству образования и науки </w:t>
            </w:r>
          </w:p>
        </w:tc>
      </w:tr>
      <w:tr w:rsidR="008F07B7" w:rsidRPr="008F07B7" w14:paraId="3CCA0DBD" w14:textId="77777777" w:rsidTr="008F07B7">
        <w:trPr>
          <w:trHeight w:val="387"/>
        </w:trPr>
        <w:tc>
          <w:tcPr>
            <w:tcW w:w="9356" w:type="dxa"/>
            <w:shd w:val="clear" w:color="auto" w:fill="auto"/>
            <w:vAlign w:val="bottom"/>
            <w:hideMark/>
          </w:tcPr>
          <w:p w14:paraId="518D823C" w14:textId="77777777" w:rsidR="008F07B7" w:rsidRPr="008F07B7" w:rsidRDefault="008F07B7" w:rsidP="008F07B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Космонавтики (РФМЛИ)</w:t>
            </w:r>
          </w:p>
        </w:tc>
      </w:tr>
      <w:tr w:rsidR="008F07B7" w:rsidRPr="008F07B7" w14:paraId="30D13A8B" w14:textId="77777777" w:rsidTr="008F07B7">
        <w:trPr>
          <w:trHeight w:val="279"/>
        </w:trPr>
        <w:tc>
          <w:tcPr>
            <w:tcW w:w="9356" w:type="dxa"/>
            <w:shd w:val="clear" w:color="auto" w:fill="auto"/>
            <w:vAlign w:val="bottom"/>
            <w:hideMark/>
          </w:tcPr>
          <w:p w14:paraId="2E7DF29D" w14:textId="6D28FBC0" w:rsidR="008F07B7" w:rsidRPr="008F07B7" w:rsidRDefault="008F07B7" w:rsidP="008F07B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технопарк «Кванториум» (РФМЛИ)</w:t>
            </w:r>
          </w:p>
        </w:tc>
      </w:tr>
      <w:tr w:rsidR="008F07B7" w:rsidRPr="008F07B7" w14:paraId="03998A97" w14:textId="77777777" w:rsidTr="008F07B7">
        <w:trPr>
          <w:trHeight w:val="283"/>
        </w:trPr>
        <w:tc>
          <w:tcPr>
            <w:tcW w:w="9356" w:type="dxa"/>
            <w:shd w:val="clear" w:color="auto" w:fill="auto"/>
            <w:vAlign w:val="bottom"/>
            <w:hideMark/>
          </w:tcPr>
          <w:p w14:paraId="65BFA13D" w14:textId="77777777" w:rsidR="008F07B7" w:rsidRPr="008F07B7" w:rsidRDefault="008F07B7" w:rsidP="008F07B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Мобильный Кванториум (РФМЛИ)</w:t>
            </w:r>
          </w:p>
        </w:tc>
      </w:tr>
      <w:tr w:rsidR="008F07B7" w:rsidRPr="008F07B7" w14:paraId="575B2921" w14:textId="77777777" w:rsidTr="008F07B7">
        <w:trPr>
          <w:trHeight w:val="288"/>
        </w:trPr>
        <w:tc>
          <w:tcPr>
            <w:tcW w:w="9356" w:type="dxa"/>
            <w:shd w:val="clear" w:color="auto" w:fill="auto"/>
            <w:vAlign w:val="bottom"/>
            <w:hideMark/>
          </w:tcPr>
          <w:p w14:paraId="346665C6" w14:textId="6C502EC6" w:rsidR="008F07B7" w:rsidRPr="008F07B7" w:rsidRDefault="008F07B7" w:rsidP="008F07B7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Диалог «IT-Куб» (Гимназия «Диалог»)</w:t>
            </w:r>
          </w:p>
        </w:tc>
      </w:tr>
    </w:tbl>
    <w:p w14:paraId="48DCA9AF" w14:textId="77777777" w:rsidR="00C852DE" w:rsidRPr="008F07B7" w:rsidRDefault="00C852DE" w:rsidP="008F07B7">
      <w:pPr>
        <w:pStyle w:val="a3"/>
        <w:ind w:firstLine="142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14:paraId="4C8563C8" w14:textId="28B524DE" w:rsidR="00F0640B" w:rsidRPr="008F07B7" w:rsidRDefault="00F0640B" w:rsidP="00533701">
      <w:pPr>
        <w:pStyle w:val="a3"/>
        <w:ind w:firstLine="284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23 организаци</w:t>
      </w:r>
      <w:r w:rsid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и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дополнительного образования</w:t>
      </w:r>
      <w:r w:rsidR="0053370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</w:t>
      </w:r>
      <w:r w:rsidR="000F00AA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подведом</w:t>
      </w:r>
      <w:r w:rsidR="0053370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ст</w:t>
      </w:r>
      <w:r w:rsid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венные орган</w:t>
      </w:r>
      <w:r w:rsidR="0053370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а</w:t>
      </w:r>
      <w:r w:rsid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 исполнительной власти</w:t>
      </w:r>
      <w:r w:rsidR="0053370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</w:t>
      </w:r>
      <w:r w:rsid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осуществляющих управление в сфере </w:t>
      </w:r>
      <w:r w:rsidRPr="001108D7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культуры</w:t>
      </w:r>
      <w:r w:rsidR="0020001C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:</w:t>
      </w:r>
    </w:p>
    <w:p w14:paraId="23BCE269" w14:textId="20469516" w:rsidR="0002594F" w:rsidRPr="008F07B7" w:rsidRDefault="0002594F" w:rsidP="008F07B7">
      <w:pPr>
        <w:pStyle w:val="a3"/>
        <w:ind w:firstLine="142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816DA5" w:rsidRPr="008F07B7" w14:paraId="1840CB0B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3A3EDA13" w14:textId="6B105A48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Алагирская детская школа искусств</w:t>
            </w:r>
          </w:p>
        </w:tc>
      </w:tr>
      <w:tr w:rsidR="00816DA5" w:rsidRPr="008F07B7" w14:paraId="69128B8E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08BA2B0F" w14:textId="3320A90B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ДОД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Ардонская детская школа искусств</w:t>
            </w:r>
          </w:p>
        </w:tc>
      </w:tr>
      <w:tr w:rsidR="00816DA5" w:rsidRPr="008F07B7" w14:paraId="6E96F03F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0780ADC4" w14:textId="40B76983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Дигорская школа искусств</w:t>
            </w:r>
          </w:p>
        </w:tc>
      </w:tr>
      <w:tr w:rsidR="00816DA5" w:rsidRPr="008F07B7" w14:paraId="19EC49E6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2F8B9BFF" w14:textId="77777777" w:rsidR="0002594F" w:rsidRPr="008F07B7" w:rsidRDefault="0002594F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искусств с.Чикола</w:t>
            </w:r>
          </w:p>
        </w:tc>
      </w:tr>
      <w:tr w:rsidR="00816DA5" w:rsidRPr="008F07B7" w14:paraId="41B77527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18DBC23E" w14:textId="14412E6D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школа искусств ст. Змейская</w:t>
            </w:r>
          </w:p>
        </w:tc>
      </w:tr>
      <w:tr w:rsidR="00816DA5" w:rsidRPr="008F07B7" w14:paraId="0C060D08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36162E96" w14:textId="0E74F9A8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школа искусств им. С.Г. Кокаева</w:t>
            </w:r>
          </w:p>
        </w:tc>
      </w:tr>
      <w:tr w:rsidR="00816DA5" w:rsidRPr="008F07B7" w14:paraId="1C854EAE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5F2EABE5" w14:textId="493115CF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Притеречная детская школа искусств</w:t>
            </w:r>
          </w:p>
        </w:tc>
      </w:tr>
      <w:tr w:rsidR="00816DA5" w:rsidRPr="008F07B7" w14:paraId="3B293A60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41281E8F" w14:textId="0499A5C1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Моздокская детская художественная школа</w:t>
            </w:r>
          </w:p>
        </w:tc>
      </w:tr>
      <w:tr w:rsidR="00816DA5" w:rsidRPr="008F07B7" w14:paraId="29E3201C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37B15A54" w14:textId="3F50561B" w:rsidR="0002594F" w:rsidRPr="008F07B7" w:rsidRDefault="00686E6E" w:rsidP="00686E6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55" w:hanging="5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Моздокская детская музыкальная школа им. М.И. Глинки</w:t>
            </w:r>
          </w:p>
        </w:tc>
      </w:tr>
      <w:tr w:rsidR="00816DA5" w:rsidRPr="008F07B7" w14:paraId="662C4C9A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0953929D" w14:textId="69691663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Луковская детская школа искусств</w:t>
            </w:r>
          </w:p>
        </w:tc>
      </w:tr>
      <w:tr w:rsidR="00816DA5" w:rsidRPr="008F07B7" w14:paraId="6F9CBAEB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4C83994B" w14:textId="36A3597F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музыкальная школа Правобережного района</w:t>
            </w:r>
          </w:p>
        </w:tc>
      </w:tr>
      <w:tr w:rsidR="00816DA5" w:rsidRPr="008F07B7" w14:paraId="3FC3CE80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6ABBC00E" w14:textId="2A818729" w:rsidR="0002594F" w:rsidRPr="008F07B7" w:rsidRDefault="00686E6E" w:rsidP="00686E6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55" w:hanging="5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художественная школа Правобережного района</w:t>
            </w:r>
          </w:p>
        </w:tc>
      </w:tr>
      <w:tr w:rsidR="00816DA5" w:rsidRPr="008F07B7" w14:paraId="06A039B9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55D5D02D" w14:textId="06F2826D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музыкальная школа с. Гизель</w:t>
            </w:r>
          </w:p>
        </w:tc>
      </w:tr>
      <w:tr w:rsidR="00816DA5" w:rsidRPr="008F07B7" w14:paraId="7F6C54F9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4BD32CD9" w14:textId="26B68820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МБУ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художественная школа с.Октябрьское</w:t>
            </w:r>
          </w:p>
        </w:tc>
      </w:tr>
      <w:tr w:rsidR="00816DA5" w:rsidRPr="008F07B7" w14:paraId="26454A62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7A04D3FB" w14:textId="23F974E2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музыкальная школа с.Октябрьское</w:t>
            </w:r>
          </w:p>
        </w:tc>
      </w:tr>
      <w:tr w:rsidR="00816DA5" w:rsidRPr="008F07B7" w14:paraId="70954CBA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4B43515D" w14:textId="0F4CE3CD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школа искусств с.Сунжа</w:t>
            </w:r>
          </w:p>
        </w:tc>
      </w:tr>
      <w:tr w:rsidR="00816DA5" w:rsidRPr="008F07B7" w14:paraId="58D49651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2AAD63A6" w14:textId="34A5A79D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музыкальная школа с.Ногир</w:t>
            </w:r>
          </w:p>
        </w:tc>
      </w:tr>
      <w:tr w:rsidR="00816DA5" w:rsidRPr="008F07B7" w14:paraId="48BEDF11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6E979869" w14:textId="41C37B92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школа искусств ст.Архонская</w:t>
            </w:r>
          </w:p>
        </w:tc>
      </w:tr>
      <w:tr w:rsidR="00816DA5" w:rsidRPr="008F07B7" w14:paraId="237482AD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5D8070CE" w14:textId="652DE56C" w:rsidR="0002594F" w:rsidRPr="008F07B7" w:rsidRDefault="00686E6E" w:rsidP="00686E6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55" w:hanging="5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музыкальная школа № 1 им. П.И. Чайковского</w:t>
            </w:r>
            <w:r w:rsidR="00035860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г.Владикавказ</w:t>
            </w:r>
          </w:p>
        </w:tc>
      </w:tr>
      <w:tr w:rsidR="00816DA5" w:rsidRPr="008F07B7" w14:paraId="1106FDC5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47C5F9A5" w14:textId="18BFEE1D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хоровая школа</w:t>
            </w:r>
            <w:r w:rsidR="00035860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г.Владикавказ</w:t>
            </w:r>
          </w:p>
        </w:tc>
      </w:tr>
      <w:tr w:rsidR="00816DA5" w:rsidRPr="008F07B7" w14:paraId="089F4BFB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54422557" w14:textId="0E2C6983" w:rsidR="0002594F" w:rsidRPr="008F07B7" w:rsidRDefault="00686E6E" w:rsidP="008F07B7">
            <w:pPr>
              <w:pStyle w:val="a4"/>
              <w:numPr>
                <w:ilvl w:val="0"/>
                <w:numId w:val="9"/>
              </w:num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школа искусств</w:t>
            </w:r>
            <w:r w:rsidR="00035860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г.Владикавказ</w:t>
            </w:r>
          </w:p>
        </w:tc>
      </w:tr>
      <w:tr w:rsidR="00816DA5" w:rsidRPr="008F07B7" w14:paraId="4A3F46BD" w14:textId="77777777" w:rsidTr="00035860">
        <w:trPr>
          <w:trHeight w:val="331"/>
        </w:trPr>
        <w:tc>
          <w:tcPr>
            <w:tcW w:w="9356" w:type="dxa"/>
            <w:shd w:val="clear" w:color="auto" w:fill="auto"/>
            <w:vAlign w:val="bottom"/>
            <w:hideMark/>
          </w:tcPr>
          <w:p w14:paraId="623299B3" w14:textId="6332CF29" w:rsidR="0002594F" w:rsidRPr="008F07B7" w:rsidRDefault="00686E6E" w:rsidP="00686E6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55" w:hanging="5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ДО 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 художественная школа им. С. Д. Тавасиева</w:t>
            </w:r>
            <w:r w:rsidR="00035860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г.Владикавказ</w:t>
            </w:r>
          </w:p>
        </w:tc>
      </w:tr>
      <w:tr w:rsidR="00816DA5" w:rsidRPr="008F07B7" w14:paraId="5B15D5AA" w14:textId="77777777" w:rsidTr="00035860">
        <w:trPr>
          <w:trHeight w:val="257"/>
        </w:trPr>
        <w:tc>
          <w:tcPr>
            <w:tcW w:w="9356" w:type="dxa"/>
            <w:shd w:val="clear" w:color="auto" w:fill="auto"/>
            <w:vAlign w:val="bottom"/>
            <w:hideMark/>
          </w:tcPr>
          <w:p w14:paraId="3D395244" w14:textId="2771BD1E" w:rsidR="0002594F" w:rsidRPr="008F07B7" w:rsidRDefault="00035860" w:rsidP="00686E6E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1455" w:hanging="59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Республиканская д</w:t>
            </w:r>
            <w:r w:rsidR="0002594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етская музыкальная школа Министерства культуры</w:t>
            </w:r>
          </w:p>
        </w:tc>
      </w:tr>
    </w:tbl>
    <w:p w14:paraId="4ED236A5" w14:textId="43545E15" w:rsidR="0002594F" w:rsidRDefault="0002594F" w:rsidP="0086633C">
      <w:pPr>
        <w:pStyle w:val="a3"/>
        <w:ind w:firstLine="851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14:paraId="15DCDBC1" w14:textId="77777777" w:rsidR="00533701" w:rsidRPr="008F07B7" w:rsidRDefault="00533701" w:rsidP="00533701">
      <w:pPr>
        <w:pStyle w:val="a3"/>
        <w:ind w:firstLine="851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Сведения о численности детей в учреждениях дополнительного образования за 2020 год (форма ФСН №1-ДО):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33701" w:rsidRPr="008F07B7" w14:paraId="40E12E6E" w14:textId="77777777" w:rsidTr="005B6D3D">
        <w:tc>
          <w:tcPr>
            <w:tcW w:w="4672" w:type="dxa"/>
          </w:tcPr>
          <w:p w14:paraId="46B648B7" w14:textId="77777777" w:rsidR="00533701" w:rsidRPr="008F07B7" w:rsidRDefault="00533701" w:rsidP="005B6D3D">
            <w:pPr>
              <w:pStyle w:val="a3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07B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образовательных учреждений</w:t>
            </w:r>
          </w:p>
        </w:tc>
        <w:tc>
          <w:tcPr>
            <w:tcW w:w="4673" w:type="dxa"/>
          </w:tcPr>
          <w:p w14:paraId="5A105D89" w14:textId="77777777" w:rsidR="00533701" w:rsidRPr="008F07B7" w:rsidRDefault="00533701" w:rsidP="005B6D3D">
            <w:pPr>
              <w:pStyle w:val="a3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07B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Охват детей</w:t>
            </w:r>
          </w:p>
        </w:tc>
      </w:tr>
      <w:tr w:rsidR="00533701" w:rsidRPr="008F07B7" w14:paraId="1AA4EAFE" w14:textId="77777777" w:rsidTr="005B6D3D">
        <w:tc>
          <w:tcPr>
            <w:tcW w:w="4672" w:type="dxa"/>
          </w:tcPr>
          <w:p w14:paraId="19BF0DC0" w14:textId="77777777" w:rsidR="00533701" w:rsidRPr="008F07B7" w:rsidRDefault="00533701" w:rsidP="005B6D3D">
            <w:pPr>
              <w:pStyle w:val="a3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07B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65</w:t>
            </w:r>
          </w:p>
        </w:tc>
        <w:tc>
          <w:tcPr>
            <w:tcW w:w="4673" w:type="dxa"/>
          </w:tcPr>
          <w:p w14:paraId="517F45C8" w14:textId="77777777" w:rsidR="00533701" w:rsidRPr="008F07B7" w:rsidRDefault="00533701" w:rsidP="005B6D3D">
            <w:pPr>
              <w:pStyle w:val="a3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07B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67162 (57,1%)</w:t>
            </w:r>
          </w:p>
        </w:tc>
      </w:tr>
    </w:tbl>
    <w:p w14:paraId="16AA1463" w14:textId="77777777" w:rsidR="00533701" w:rsidRDefault="00533701" w:rsidP="0086633C">
      <w:pPr>
        <w:pStyle w:val="a3"/>
        <w:ind w:firstLine="851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14:paraId="4189176C" w14:textId="77777777" w:rsidR="00533701" w:rsidRPr="008F07B7" w:rsidRDefault="00533701" w:rsidP="0086633C">
      <w:pPr>
        <w:pStyle w:val="a3"/>
        <w:ind w:firstLine="851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14:paraId="3451D63C" w14:textId="77777777" w:rsidR="00F0640B" w:rsidRPr="00424776" w:rsidRDefault="00F0640B" w:rsidP="00424776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424776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Дополнительные общеобразовательные программы реализуются также в:</w:t>
      </w:r>
    </w:p>
    <w:p w14:paraId="1D2AD54D" w14:textId="77777777" w:rsidR="00035860" w:rsidRPr="008F07B7" w:rsidRDefault="00035860" w:rsidP="00424776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10 государственных общеобразовательных организациях,</w:t>
      </w:r>
    </w:p>
    <w:p w14:paraId="429488D3" w14:textId="49480641" w:rsidR="00F0640B" w:rsidRPr="008F07B7" w:rsidRDefault="00F0640B" w:rsidP="00424776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81 муниципальной общеобразовательной организации,</w:t>
      </w:r>
    </w:p>
    <w:p w14:paraId="798BA58C" w14:textId="07DE063A" w:rsidR="00F0640B" w:rsidRPr="008F07B7" w:rsidRDefault="00F0640B" w:rsidP="00424776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13 дошкольных образовательных организациях,</w:t>
      </w:r>
    </w:p>
    <w:p w14:paraId="7D5AED1B" w14:textId="2833ED99" w:rsidR="00F0640B" w:rsidRPr="008F07B7" w:rsidRDefault="00F0640B" w:rsidP="00424776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7 </w:t>
      </w:r>
      <w:r w:rsidR="008C55D9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организациях среднего 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профессиональн</w:t>
      </w:r>
      <w:r w:rsidR="008C55D9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ого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образова</w:t>
      </w:r>
      <w:r w:rsidR="008C55D9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ния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</w:t>
      </w:r>
    </w:p>
    <w:p w14:paraId="244731C0" w14:textId="433F6444" w:rsidR="00F0640B" w:rsidRPr="008F07B7" w:rsidRDefault="00F0640B" w:rsidP="00424776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5 </w:t>
      </w:r>
      <w:r w:rsidR="008C55D9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организациях 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высш</w:t>
      </w:r>
      <w:r w:rsidR="008C55D9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его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C55D9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профессионального образования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</w:t>
      </w:r>
    </w:p>
    <w:p w14:paraId="5A4C5FDA" w14:textId="2DAE1EA3" w:rsidR="00F0640B" w:rsidRPr="008F07B7" w:rsidRDefault="00F0640B" w:rsidP="00424776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1 общеобразовательной организации Министерства обороны (С</w:t>
      </w:r>
      <w:r w:rsidR="00035860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еверо-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</w:t>
      </w:r>
      <w:r w:rsidR="00035860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авказское 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</w:t>
      </w:r>
      <w:r w:rsidR="00035860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уворовское военное училище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),</w:t>
      </w:r>
    </w:p>
    <w:p w14:paraId="6F48000C" w14:textId="068C0105" w:rsidR="00035860" w:rsidRPr="008F07B7" w:rsidRDefault="00035860" w:rsidP="00424776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1 общеобразовательной организации Министерства культуры (Республиканский лицей искусств),</w:t>
      </w:r>
    </w:p>
    <w:p w14:paraId="3F060483" w14:textId="4FE00B08" w:rsidR="00F0640B" w:rsidRPr="008F07B7" w:rsidRDefault="00AE385C" w:rsidP="00424776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8</w:t>
      </w:r>
      <w:r w:rsidR="00F0640B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негосударственных частных образовательных организациях</w:t>
      </w:r>
      <w:r w:rsidR="00035860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: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816DA5" w:rsidRPr="008F07B7" w14:paraId="7E84791F" w14:textId="77777777" w:rsidTr="004B61F5">
        <w:trPr>
          <w:trHeight w:val="463"/>
        </w:trPr>
        <w:tc>
          <w:tcPr>
            <w:tcW w:w="9356" w:type="dxa"/>
            <w:shd w:val="clear" w:color="auto" w:fill="auto"/>
            <w:vAlign w:val="center"/>
            <w:hideMark/>
          </w:tcPr>
          <w:p w14:paraId="14F10CCB" w14:textId="29BFE314" w:rsidR="00035860" w:rsidRPr="008F07B7" w:rsidRDefault="00035860" w:rsidP="00424776">
            <w:pPr>
              <w:pStyle w:val="a4"/>
              <w:numPr>
                <w:ilvl w:val="0"/>
                <w:numId w:val="21"/>
              </w:numPr>
              <w:tabs>
                <w:tab w:val="left" w:pos="1738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АНО ДО Учебный центр </w:t>
            </w:r>
            <w:r w:rsidR="004B61F5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A7CC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Стартап</w:t>
            </w:r>
            <w:r w:rsidR="004B61F5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16DA5" w:rsidRPr="008F07B7" w14:paraId="77A5CCD6" w14:textId="77777777" w:rsidTr="004B61F5">
        <w:trPr>
          <w:trHeight w:val="427"/>
        </w:trPr>
        <w:tc>
          <w:tcPr>
            <w:tcW w:w="9356" w:type="dxa"/>
            <w:shd w:val="clear" w:color="auto" w:fill="auto"/>
            <w:vAlign w:val="center"/>
            <w:hideMark/>
          </w:tcPr>
          <w:p w14:paraId="3B278F00" w14:textId="41772DA3" w:rsidR="00035860" w:rsidRPr="008F07B7" w:rsidRDefault="00035860" w:rsidP="00843B78">
            <w:pPr>
              <w:pStyle w:val="a4"/>
              <w:numPr>
                <w:ilvl w:val="0"/>
                <w:numId w:val="21"/>
              </w:numPr>
              <w:tabs>
                <w:tab w:val="left" w:pos="1738"/>
              </w:tabs>
              <w:spacing w:after="0" w:line="240" w:lineRule="auto"/>
              <w:ind w:left="1738" w:hanging="3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АНО Владикавказский Центр непрерывного математического образования</w:t>
            </w:r>
            <w:r w:rsidR="008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16DA5" w:rsidRPr="008F07B7" w14:paraId="36A61CD5" w14:textId="77777777" w:rsidTr="005B6D3D">
        <w:trPr>
          <w:trHeight w:val="375"/>
        </w:trPr>
        <w:tc>
          <w:tcPr>
            <w:tcW w:w="9356" w:type="dxa"/>
            <w:shd w:val="clear" w:color="auto" w:fill="auto"/>
            <w:vAlign w:val="center"/>
            <w:hideMark/>
          </w:tcPr>
          <w:p w14:paraId="2EB025C7" w14:textId="141EA8F9" w:rsidR="00035860" w:rsidRPr="008F07B7" w:rsidRDefault="00035860" w:rsidP="00424776">
            <w:pPr>
              <w:pStyle w:val="a4"/>
              <w:numPr>
                <w:ilvl w:val="0"/>
                <w:numId w:val="21"/>
              </w:numPr>
              <w:tabs>
                <w:tab w:val="left" w:pos="1738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 ЦДО «Аристократ»</w:t>
            </w:r>
            <w:r w:rsidR="008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16DA5" w:rsidRPr="008F07B7" w14:paraId="0F07DF03" w14:textId="77777777" w:rsidTr="005B6D3D">
        <w:trPr>
          <w:trHeight w:val="420"/>
        </w:trPr>
        <w:tc>
          <w:tcPr>
            <w:tcW w:w="9356" w:type="dxa"/>
            <w:shd w:val="clear" w:color="auto" w:fill="auto"/>
            <w:vAlign w:val="center"/>
            <w:hideMark/>
          </w:tcPr>
          <w:p w14:paraId="1DACF38B" w14:textId="77451B5D" w:rsidR="00035860" w:rsidRPr="008F07B7" w:rsidRDefault="00035860" w:rsidP="00424776">
            <w:pPr>
              <w:pStyle w:val="a4"/>
              <w:numPr>
                <w:ilvl w:val="0"/>
                <w:numId w:val="21"/>
              </w:numPr>
              <w:tabs>
                <w:tab w:val="left" w:pos="1738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ЧУДО Центр </w:t>
            </w:r>
            <w:r w:rsidR="004B61F5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</w:t>
            </w:r>
            <w:r w:rsidR="004B61F5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16DA5" w:rsidRPr="008F07B7" w14:paraId="5E6767FA" w14:textId="77777777" w:rsidTr="005B6D3D">
        <w:trPr>
          <w:trHeight w:val="420"/>
        </w:trPr>
        <w:tc>
          <w:tcPr>
            <w:tcW w:w="9356" w:type="dxa"/>
            <w:shd w:val="clear" w:color="auto" w:fill="auto"/>
            <w:vAlign w:val="center"/>
            <w:hideMark/>
          </w:tcPr>
          <w:p w14:paraId="3C031C74" w14:textId="3137C6DB" w:rsidR="00035860" w:rsidRPr="008F07B7" w:rsidRDefault="00035860" w:rsidP="00424776">
            <w:pPr>
              <w:pStyle w:val="a4"/>
              <w:numPr>
                <w:ilvl w:val="0"/>
                <w:numId w:val="21"/>
              </w:numPr>
              <w:tabs>
                <w:tab w:val="left" w:pos="1738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4B61F5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ентр дополнительного образования</w:t>
            </w: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B61F5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Лидер</w:t>
            </w:r>
            <w:r w:rsidR="004B61F5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16DA5" w:rsidRPr="008F07B7" w14:paraId="562D534E" w14:textId="77777777" w:rsidTr="005B6D3D">
        <w:trPr>
          <w:trHeight w:val="420"/>
        </w:trPr>
        <w:tc>
          <w:tcPr>
            <w:tcW w:w="9356" w:type="dxa"/>
            <w:shd w:val="clear" w:color="auto" w:fill="auto"/>
            <w:vAlign w:val="center"/>
          </w:tcPr>
          <w:p w14:paraId="08C70591" w14:textId="43D49401" w:rsidR="004B61F5" w:rsidRPr="008F07B7" w:rsidRDefault="004B61F5" w:rsidP="00424776">
            <w:pPr>
              <w:pStyle w:val="a4"/>
              <w:numPr>
                <w:ilvl w:val="0"/>
                <w:numId w:val="21"/>
              </w:numPr>
              <w:tabs>
                <w:tab w:val="left" w:pos="1738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 ДО </w:t>
            </w:r>
            <w:r w:rsidR="003A7CC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«Лингвистический центр Татьяны Манукянц»</w:t>
            </w:r>
            <w:r w:rsidR="008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16DA5" w:rsidRPr="008F07B7" w14:paraId="2C17BC95" w14:textId="77777777" w:rsidTr="005B6D3D">
        <w:trPr>
          <w:trHeight w:val="420"/>
        </w:trPr>
        <w:tc>
          <w:tcPr>
            <w:tcW w:w="9356" w:type="dxa"/>
            <w:shd w:val="clear" w:color="auto" w:fill="auto"/>
            <w:vAlign w:val="center"/>
          </w:tcPr>
          <w:p w14:paraId="2629C92E" w14:textId="4D3EB90A" w:rsidR="004B61F5" w:rsidRPr="008F07B7" w:rsidRDefault="004B61F5" w:rsidP="00424776">
            <w:pPr>
              <w:pStyle w:val="a4"/>
              <w:numPr>
                <w:ilvl w:val="0"/>
                <w:numId w:val="21"/>
              </w:numPr>
              <w:tabs>
                <w:tab w:val="left" w:pos="1738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ЧДОУ «</w:t>
            </w:r>
            <w:r w:rsidR="003A7CCF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Академия детства</w:t>
            </w: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16DA5" w:rsidRPr="008F07B7" w14:paraId="0DFC39CF" w14:textId="77777777" w:rsidTr="005B6D3D">
        <w:trPr>
          <w:trHeight w:val="420"/>
        </w:trPr>
        <w:tc>
          <w:tcPr>
            <w:tcW w:w="9356" w:type="dxa"/>
            <w:shd w:val="clear" w:color="auto" w:fill="auto"/>
            <w:vAlign w:val="center"/>
          </w:tcPr>
          <w:p w14:paraId="1BC920CE" w14:textId="7A4D83D4" w:rsidR="003A7CCF" w:rsidRPr="008F07B7" w:rsidRDefault="003A7CCF" w:rsidP="00424776">
            <w:pPr>
              <w:pStyle w:val="a4"/>
              <w:numPr>
                <w:ilvl w:val="0"/>
                <w:numId w:val="21"/>
              </w:numPr>
              <w:tabs>
                <w:tab w:val="left" w:pos="1738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ЧОУДО Учебный центр «Брайт»</w:t>
            </w:r>
            <w:r w:rsidR="00843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64E7F905" w14:textId="1D210268" w:rsidR="00F0640B" w:rsidRPr="008F07B7" w:rsidRDefault="00F0640B" w:rsidP="00424776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lastRenderedPageBreak/>
        <w:t>3 учреждениях Министерства труда и социального развития</w:t>
      </w:r>
      <w:r w:rsidR="00843B78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14:paraId="5D8478EE" w14:textId="6C0D9E8F" w:rsidR="00533701" w:rsidRPr="00424776" w:rsidRDefault="00533701" w:rsidP="00424776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 w:rsidRPr="00424776"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Программы спорт подготовки реализуются в:</w:t>
      </w:r>
    </w:p>
    <w:p w14:paraId="37183F16" w14:textId="6188CAC9" w:rsidR="00F0640B" w:rsidRPr="008F07B7" w:rsidRDefault="00533701" w:rsidP="00424776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53370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23</w:t>
      </w:r>
      <w:r w:rsidR="007F49CB" w:rsidRPr="0053370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учреждени</w:t>
      </w:r>
      <w:r w:rsidR="004D3D84" w:rsidRPr="0053370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я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х</w:t>
      </w:r>
      <w:r w:rsidR="007F49CB" w:rsidRPr="0053370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49CB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Министерства физической культуры и спорта.</w:t>
      </w:r>
    </w:p>
    <w:p w14:paraId="4916C541" w14:textId="77777777" w:rsidR="00035860" w:rsidRPr="008F07B7" w:rsidRDefault="00035860" w:rsidP="0086633C">
      <w:pPr>
        <w:pStyle w:val="a3"/>
        <w:ind w:firstLine="851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14:paraId="60EF0380" w14:textId="43D7C3E0" w:rsidR="00644D1C" w:rsidRPr="008F07B7" w:rsidRDefault="00644D1C" w:rsidP="0086633C">
      <w:pPr>
        <w:pStyle w:val="a3"/>
        <w:ind w:firstLine="851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Сведения о численности детей в учреждениях дополнительного образования за 2020 год (форма ФСН №1-ДО</w:t>
      </w:r>
      <w:r w:rsidR="0053370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44D1C" w:rsidRPr="008F07B7" w14:paraId="60D94760" w14:textId="77777777" w:rsidTr="00644D1C">
        <w:tc>
          <w:tcPr>
            <w:tcW w:w="4672" w:type="dxa"/>
          </w:tcPr>
          <w:p w14:paraId="29A90DED" w14:textId="5D6703A6" w:rsidR="00644D1C" w:rsidRPr="008F07B7" w:rsidRDefault="00644D1C" w:rsidP="0086633C">
            <w:pPr>
              <w:pStyle w:val="a3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07B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образовательных учреждений</w:t>
            </w:r>
          </w:p>
        </w:tc>
        <w:tc>
          <w:tcPr>
            <w:tcW w:w="4673" w:type="dxa"/>
          </w:tcPr>
          <w:p w14:paraId="558816A3" w14:textId="52D1CE7C" w:rsidR="00644D1C" w:rsidRPr="008F07B7" w:rsidRDefault="00644D1C" w:rsidP="0086633C">
            <w:pPr>
              <w:pStyle w:val="a3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F07B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Охват детей</w:t>
            </w:r>
          </w:p>
        </w:tc>
      </w:tr>
      <w:tr w:rsidR="00644D1C" w:rsidRPr="008F07B7" w14:paraId="71263B28" w14:textId="77777777" w:rsidTr="00644D1C">
        <w:tc>
          <w:tcPr>
            <w:tcW w:w="4672" w:type="dxa"/>
          </w:tcPr>
          <w:p w14:paraId="0A9417C1" w14:textId="4F6E1348" w:rsidR="00644D1C" w:rsidRPr="008F07B7" w:rsidRDefault="00533701" w:rsidP="0086633C">
            <w:pPr>
              <w:pStyle w:val="a3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261</w:t>
            </w:r>
          </w:p>
        </w:tc>
        <w:tc>
          <w:tcPr>
            <w:tcW w:w="4673" w:type="dxa"/>
          </w:tcPr>
          <w:p w14:paraId="6E5FED79" w14:textId="5FD6BE59" w:rsidR="00644D1C" w:rsidRPr="008F07B7" w:rsidRDefault="00533701" w:rsidP="0086633C">
            <w:pPr>
              <w:pStyle w:val="a3"/>
              <w:jc w:val="both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89 428</w:t>
            </w:r>
            <w:r w:rsidR="00644D1C" w:rsidRPr="008F07B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75 </w:t>
            </w:r>
            <w:r w:rsidR="00644D1C" w:rsidRPr="008F07B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</w:rPr>
              <w:t>%)</w:t>
            </w:r>
          </w:p>
        </w:tc>
      </w:tr>
    </w:tbl>
    <w:p w14:paraId="2B474412" w14:textId="77777777" w:rsidR="00644D1C" w:rsidRPr="008F07B7" w:rsidRDefault="00644D1C" w:rsidP="0086633C">
      <w:pPr>
        <w:pStyle w:val="a3"/>
        <w:ind w:firstLine="851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14:paraId="264FB353" w14:textId="4C513413" w:rsidR="0035076F" w:rsidRPr="008F07B7" w:rsidRDefault="0035076F" w:rsidP="0086633C">
      <w:pPr>
        <w:pStyle w:val="a3"/>
        <w:ind w:firstLine="851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Сведения о численности обучающихся по направлениям дополнительных общеобразовательных программ за 2020 г.</w:t>
      </w:r>
      <w:r w:rsidR="00644D1C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(форма ФСН №1-ДО</w:t>
      </w:r>
      <w:r w:rsidR="0053370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</w:t>
      </w:r>
      <w:r w:rsidR="00644D1C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):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8"/>
      </w:tblGrid>
      <w:tr w:rsidR="00816DA5" w:rsidRPr="008F07B7" w14:paraId="39980A96" w14:textId="77777777" w:rsidTr="00533701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3070B931" w14:textId="77777777" w:rsidR="0035076F" w:rsidRPr="00533701" w:rsidRDefault="0035076F" w:rsidP="0086633C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37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 программ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6F7D6BA8" w14:textId="67EECE01" w:rsidR="0035076F" w:rsidRPr="00533701" w:rsidRDefault="0035076F" w:rsidP="008C5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37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Численность обучающихся, чел.</w:t>
            </w:r>
          </w:p>
        </w:tc>
      </w:tr>
      <w:tr w:rsidR="00816DA5" w:rsidRPr="008F07B7" w14:paraId="4ADFDE34" w14:textId="77777777" w:rsidTr="00533701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18DAEE64" w14:textId="77777777" w:rsidR="0035076F" w:rsidRPr="008F07B7" w:rsidRDefault="0035076F" w:rsidP="00533701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1F83A43" w14:textId="23A2A76F" w:rsidR="0035076F" w:rsidRPr="00533701" w:rsidRDefault="0035076F" w:rsidP="00533701">
            <w:pPr>
              <w:spacing w:after="0" w:line="240" w:lineRule="auto"/>
              <w:ind w:firstLine="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3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11771</w:t>
            </w:r>
            <w:r w:rsidR="00533701" w:rsidRPr="005337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(11 %)</w:t>
            </w:r>
          </w:p>
        </w:tc>
      </w:tr>
      <w:tr w:rsidR="00816DA5" w:rsidRPr="008F07B7" w14:paraId="3566B99D" w14:textId="77777777" w:rsidTr="00533701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095C3DC5" w14:textId="77777777" w:rsidR="0035076F" w:rsidRPr="008F07B7" w:rsidRDefault="0035076F" w:rsidP="00533701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Естественнонаучное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2BA6FFB" w14:textId="77777777" w:rsidR="0035076F" w:rsidRPr="008F07B7" w:rsidRDefault="0035076F" w:rsidP="00533701">
            <w:pPr>
              <w:spacing w:after="0" w:line="240" w:lineRule="auto"/>
              <w:ind w:firstLine="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6393</w:t>
            </w:r>
          </w:p>
        </w:tc>
      </w:tr>
      <w:tr w:rsidR="00816DA5" w:rsidRPr="008F07B7" w14:paraId="27AD4150" w14:textId="77777777" w:rsidTr="00533701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40EB962D" w14:textId="77777777" w:rsidR="0035076F" w:rsidRPr="008F07B7" w:rsidRDefault="0035076F" w:rsidP="00533701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Туристско-краеведческое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28ED0388" w14:textId="77777777" w:rsidR="0035076F" w:rsidRPr="008F07B7" w:rsidRDefault="0035076F" w:rsidP="00533701">
            <w:pPr>
              <w:spacing w:after="0" w:line="240" w:lineRule="auto"/>
              <w:ind w:firstLine="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2965</w:t>
            </w:r>
          </w:p>
        </w:tc>
      </w:tr>
      <w:tr w:rsidR="00816DA5" w:rsidRPr="008F07B7" w14:paraId="595F4101" w14:textId="77777777" w:rsidTr="00533701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3CAF69C9" w14:textId="77777777" w:rsidR="0035076F" w:rsidRPr="008F07B7" w:rsidRDefault="0035076F" w:rsidP="00533701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Социально-гуманитарное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307A280D" w14:textId="77777777" w:rsidR="0035076F" w:rsidRPr="008F07B7" w:rsidRDefault="0035076F" w:rsidP="00533701">
            <w:pPr>
              <w:spacing w:after="0" w:line="240" w:lineRule="auto"/>
              <w:ind w:firstLine="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16717</w:t>
            </w:r>
          </w:p>
        </w:tc>
      </w:tr>
      <w:tr w:rsidR="00816DA5" w:rsidRPr="008F07B7" w14:paraId="24FC9D7E" w14:textId="77777777" w:rsidTr="00533701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364DABBD" w14:textId="0DD1A905" w:rsidR="0035076F" w:rsidRPr="008F07B7" w:rsidRDefault="0035076F" w:rsidP="00533701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Художественное (в том числе предпрофессиональные программы)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5CC24C79" w14:textId="77777777" w:rsidR="0035076F" w:rsidRPr="008F07B7" w:rsidRDefault="0035076F" w:rsidP="00533701">
            <w:pPr>
              <w:spacing w:after="0" w:line="240" w:lineRule="auto"/>
              <w:ind w:firstLine="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29631</w:t>
            </w:r>
          </w:p>
        </w:tc>
      </w:tr>
      <w:tr w:rsidR="00816DA5" w:rsidRPr="008F07B7" w14:paraId="0D7F6200" w14:textId="77777777" w:rsidTr="00533701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  <w:hideMark/>
          </w:tcPr>
          <w:p w14:paraId="0A32B4F5" w14:textId="6C1FE981" w:rsidR="0035076F" w:rsidRPr="008F07B7" w:rsidRDefault="0035076F" w:rsidP="00533701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Физкультурно-спортивное (в том числе предпрофессиональные программы)</w:t>
            </w: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5654C7BC" w14:textId="77777777" w:rsidR="0035076F" w:rsidRPr="008F07B7" w:rsidRDefault="0035076F" w:rsidP="00533701">
            <w:pPr>
              <w:spacing w:after="0" w:line="240" w:lineRule="auto"/>
              <w:ind w:firstLine="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21951</w:t>
            </w:r>
          </w:p>
        </w:tc>
      </w:tr>
      <w:tr w:rsidR="00816DA5" w:rsidRPr="008F07B7" w14:paraId="232E7238" w14:textId="77777777" w:rsidTr="00533701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</w:tcPr>
          <w:p w14:paraId="6FEA7117" w14:textId="595B5DE7" w:rsidR="007F49CB" w:rsidRPr="008F07B7" w:rsidRDefault="007F49CB" w:rsidP="00533701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подготовка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10017692" w14:textId="61B482E6" w:rsidR="007F49CB" w:rsidRPr="008F07B7" w:rsidRDefault="007F49CB" w:rsidP="00533701">
            <w:pPr>
              <w:spacing w:after="0" w:line="240" w:lineRule="auto"/>
              <w:ind w:firstLine="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10260</w:t>
            </w:r>
          </w:p>
        </w:tc>
      </w:tr>
      <w:tr w:rsidR="00816DA5" w:rsidRPr="008F07B7" w14:paraId="53897B66" w14:textId="77777777" w:rsidTr="00533701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</w:tcPr>
          <w:p w14:paraId="5A668A52" w14:textId="50B74AFE" w:rsidR="007F49CB" w:rsidRPr="008F07B7" w:rsidRDefault="007F49CB" w:rsidP="00533701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Адаптивная </w:t>
            </w:r>
            <w:r w:rsidR="00162EE2"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2AD54A20" w14:textId="2FA4E250" w:rsidR="007F49CB" w:rsidRPr="008F07B7" w:rsidRDefault="007F49CB" w:rsidP="00533701">
            <w:pPr>
              <w:spacing w:after="0" w:line="240" w:lineRule="auto"/>
              <w:ind w:firstLine="2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1091</w:t>
            </w:r>
          </w:p>
        </w:tc>
      </w:tr>
      <w:tr w:rsidR="00816DA5" w:rsidRPr="008F07B7" w14:paraId="7F19D761" w14:textId="77777777" w:rsidTr="00533701">
        <w:trPr>
          <w:trHeight w:val="300"/>
        </w:trPr>
        <w:tc>
          <w:tcPr>
            <w:tcW w:w="4673" w:type="dxa"/>
            <w:shd w:val="clear" w:color="auto" w:fill="auto"/>
            <w:noWrap/>
            <w:vAlign w:val="bottom"/>
          </w:tcPr>
          <w:p w14:paraId="655C2061" w14:textId="77777777" w:rsidR="004D3D84" w:rsidRPr="008F07B7" w:rsidRDefault="004D3D84" w:rsidP="0086633C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</w:tcPr>
          <w:p w14:paraId="1A530CAC" w14:textId="6D29E7B8" w:rsidR="004D3D84" w:rsidRPr="008F07B7" w:rsidRDefault="004D3D84" w:rsidP="0086633C">
            <w:pPr>
              <w:spacing w:after="0" w:line="240" w:lineRule="auto"/>
              <w:ind w:firstLine="85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begin"/>
            </w: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instrText xml:space="preserve"> =SUM(ABOVE) </w:instrText>
            </w: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separate"/>
            </w:r>
            <w:r w:rsidRPr="008F07B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100779</w:t>
            </w:r>
            <w:r w:rsidRPr="008F07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14:paraId="299ADD8E" w14:textId="77777777" w:rsidR="0035076F" w:rsidRPr="008F07B7" w:rsidRDefault="0035076F" w:rsidP="0086633C">
      <w:pPr>
        <w:pStyle w:val="a3"/>
        <w:ind w:firstLine="851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14:paraId="62E9017B" w14:textId="31C7AE92" w:rsidR="003B6AF4" w:rsidRDefault="003B6AF4" w:rsidP="003B6AF4">
      <w:pPr>
        <w:pStyle w:val="a3"/>
        <w:ind w:firstLine="709"/>
        <w:jc w:val="center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  <w:t>Информация о реализуемых образовательных программах технической направленности</w:t>
      </w:r>
    </w:p>
    <w:p w14:paraId="0C91412B" w14:textId="5480F765" w:rsidR="003B6AF4" w:rsidRDefault="003B6AF4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2CA0BC44" w14:textId="77777777" w:rsidR="008C5E15" w:rsidRDefault="003B6AF4" w:rsidP="008C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Из числа организаций, предоставивших информацию для мониторинга,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160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организаций реализуют образовательные программы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технической направленности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. Суммарное количество реализуемых образовательных программ составляет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208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, из них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116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представлены на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региональном навигаторе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дополнительного образования детей, что составляет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55.8%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от общего числа образовательных программ. В очной форме реализуется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216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программ (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103.8%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). С применением дистанционных образовательных технологий (в очно-заочной, заочной формах) реализуется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16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программ (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7.7%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). Совместно с представителями реального сектора экономики реализуется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0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программ (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0.0%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).</w:t>
      </w:r>
    </w:p>
    <w:p w14:paraId="3916056C" w14:textId="33E67EF1" w:rsidR="003B6AF4" w:rsidRPr="003B6AF4" w:rsidRDefault="003B6AF4" w:rsidP="008C5E1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Образовательные программы технической направленности по принципам разработки и построения распределяются следующим образом:</w:t>
      </w:r>
    </w:p>
    <w:p w14:paraId="1CDAC2EC" w14:textId="77777777" w:rsidR="003B6AF4" w:rsidRPr="003B6AF4" w:rsidRDefault="003B6AF4" w:rsidP="008C5E1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lastRenderedPageBreak/>
        <w:t>Модульная - 181 шт.</w:t>
      </w:r>
    </w:p>
    <w:p w14:paraId="0F74A48A" w14:textId="77777777" w:rsidR="003B6AF4" w:rsidRPr="003B6AF4" w:rsidRDefault="003B6AF4" w:rsidP="008C5E1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Комплексная - 15 шт.</w:t>
      </w:r>
    </w:p>
    <w:p w14:paraId="08D8FC95" w14:textId="77777777" w:rsidR="003B6AF4" w:rsidRPr="003B6AF4" w:rsidRDefault="003B6AF4" w:rsidP="008C5E1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Интегрированная - 8 шт.</w:t>
      </w:r>
    </w:p>
    <w:p w14:paraId="075E8752" w14:textId="77777777" w:rsidR="003B6AF4" w:rsidRPr="003B6AF4" w:rsidRDefault="003B6AF4" w:rsidP="008C5E1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Адаптированная (для детей с ОВЗ) - 4 шт.</w:t>
      </w:r>
    </w:p>
    <w:p w14:paraId="507A0830" w14:textId="77777777" w:rsidR="003B6AF4" w:rsidRPr="003B6AF4" w:rsidRDefault="003B6AF4" w:rsidP="008C5E1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С использованием дистанционных образовательных технологий - 8 шт.</w:t>
      </w:r>
    </w:p>
    <w:p w14:paraId="74990A80" w14:textId="77777777" w:rsidR="003B6AF4" w:rsidRPr="003B6AF4" w:rsidRDefault="003B6AF4" w:rsidP="008C5E1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В сетевой форме реализации программ - 6 шт.</w:t>
      </w:r>
    </w:p>
    <w:p w14:paraId="2E34D460" w14:textId="77777777" w:rsidR="003B6AF4" w:rsidRPr="003B6AF4" w:rsidRDefault="003B6AF4" w:rsidP="008C5E1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С реализацией индивидуальных учебных планов / маршрутов - 8 шт.</w:t>
      </w:r>
    </w:p>
    <w:p w14:paraId="3BC434BA" w14:textId="77777777" w:rsidR="003B6AF4" w:rsidRPr="003B6AF4" w:rsidRDefault="003B6AF4" w:rsidP="008C5E1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С использованием проектной деятельности - 42 шт.</w:t>
      </w:r>
    </w:p>
    <w:p w14:paraId="712792D7" w14:textId="77777777" w:rsidR="003B6AF4" w:rsidRPr="003B6AF4" w:rsidRDefault="003B6AF4" w:rsidP="008C5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В общей сложности за последние три года было внедрено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234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образовательных программ. Из них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64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в 2019 году,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93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в 2020 году и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77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в 2021 году. Количество изданных методических разработок составило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28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шт. Из них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24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в 2019 году,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1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в 2020 году и </w:t>
      </w:r>
      <w:r w:rsidRPr="003B6AF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3</w:t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в 2021 году.</w:t>
      </w:r>
    </w:p>
    <w:p w14:paraId="1639490E" w14:textId="044DD1FF" w:rsidR="003B6AF4" w:rsidRPr="003B6AF4" w:rsidRDefault="003B6AF4" w:rsidP="008C5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8C5E15">
        <w:rPr>
          <w:rStyle w:val="fontstyle01"/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A98A010" wp14:editId="7CF2AEF7">
            <wp:simplePos x="0" y="0"/>
            <wp:positionH relativeFrom="margin">
              <wp:align>left</wp:align>
            </wp:positionH>
            <wp:positionV relativeFrom="paragraph">
              <wp:posOffset>488315</wp:posOffset>
            </wp:positionV>
            <wp:extent cx="2428875" cy="2128520"/>
            <wp:effectExtent l="0" t="0" r="0" b="5080"/>
            <wp:wrapSquare wrapText="bothSides"/>
            <wp:docPr id="2" name="Рисунок 2" descr="C:\Users\User\AppData\Local\Microsoft\Windows\INetCache\Content.MSO\492BD4F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MSO\492BD4F0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88" t="-1588" r="30381" b="-1"/>
                    <a:stretch/>
                  </pic:blipFill>
                  <pic:spPr bwMode="auto">
                    <a:xfrm>
                      <a:off x="0" y="0"/>
                      <a:ext cx="2428875" cy="212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6AF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Распределение количества образовательных программ по направлениям обучения в рамках данной направленности выглядит следующим образом:</w:t>
      </w:r>
    </w:p>
    <w:p w14:paraId="2540C95A" w14:textId="77777777" w:rsidR="008C5E15" w:rsidRDefault="008C5E15" w:rsidP="008C5E15">
      <w:pPr>
        <w:pStyle w:val="a3"/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</w:pPr>
    </w:p>
    <w:p w14:paraId="729FCE28" w14:textId="60F2C46D" w:rsidR="003B6AF4" w:rsidRPr="008C5E15" w:rsidRDefault="003B6AF4" w:rsidP="008C5E15">
      <w:pPr>
        <w:pStyle w:val="a3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Начальное техническое моделированиe (28)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Технические виды спорта (13)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Аэрокосмические технологии (11)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Робототехника и мехатроника (61)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Информационные технологии (46)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Промышленный дизайн и прототипирование (28)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Технологии визуализации и геймификации (12)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Электроэнергетика и электроника (5)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Транспортные системы (4)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Реализация общеобразовательных программ в сетевой форме (0)</w:t>
      </w:r>
    </w:p>
    <w:p w14:paraId="626C6C2D" w14:textId="77777777" w:rsidR="003B6AF4" w:rsidRPr="008C5E15" w:rsidRDefault="003B6AF4" w:rsidP="003B6AF4">
      <w:pPr>
        <w:pStyle w:val="a3"/>
        <w:jc w:val="both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</w:p>
    <w:p w14:paraId="254BDA4F" w14:textId="77777777" w:rsidR="008C5E15" w:rsidRP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3DAED716" w14:textId="77777777" w:rsidR="008C5E15" w:rsidRPr="008C5E15" w:rsidRDefault="008C5E15" w:rsidP="008C5E15">
      <w:pPr>
        <w:pStyle w:val="4"/>
        <w:shd w:val="clear" w:color="auto" w:fill="FFFFFF"/>
        <w:spacing w:before="0"/>
        <w:jc w:val="center"/>
        <w:rPr>
          <w:rFonts w:ascii="Times New Roman" w:hAnsi="Times New Roman" w:cs="Times New Roman"/>
          <w:color w:val="282A35"/>
          <w:sz w:val="28"/>
          <w:szCs w:val="28"/>
        </w:rPr>
      </w:pPr>
      <w:r w:rsidRPr="008C5E15">
        <w:rPr>
          <w:rFonts w:ascii="Times New Roman" w:hAnsi="Times New Roman" w:cs="Times New Roman"/>
          <w:b/>
          <w:bCs/>
          <w:color w:val="282A35"/>
          <w:sz w:val="28"/>
          <w:szCs w:val="28"/>
        </w:rPr>
        <w:t>Информация об обучающихся</w:t>
      </w:r>
    </w:p>
    <w:p w14:paraId="777E3716" w14:textId="41B6F78D" w:rsidR="008C5E15" w:rsidRPr="008C5E15" w:rsidRDefault="008C5E15" w:rsidP="008C5E15">
      <w:pPr>
        <w:pStyle w:val="mt-4"/>
        <w:shd w:val="clear" w:color="auto" w:fill="FFFFFF"/>
        <w:ind w:firstLine="709"/>
        <w:jc w:val="both"/>
        <w:rPr>
          <w:color w:val="282A35"/>
          <w:sz w:val="28"/>
          <w:szCs w:val="28"/>
        </w:rPr>
      </w:pPr>
      <w:r w:rsidRPr="008C5E15">
        <w:rPr>
          <w:color w:val="282A35"/>
          <w:sz w:val="28"/>
          <w:szCs w:val="28"/>
        </w:rPr>
        <w:t>Плановое </w:t>
      </w:r>
      <w:r w:rsidRPr="008C5E15">
        <w:rPr>
          <w:b/>
          <w:bCs/>
          <w:color w:val="282A35"/>
          <w:sz w:val="28"/>
          <w:szCs w:val="28"/>
        </w:rPr>
        <w:t>количество обучающихся</w:t>
      </w:r>
      <w:r w:rsidRPr="008C5E15">
        <w:rPr>
          <w:color w:val="282A35"/>
          <w:sz w:val="28"/>
          <w:szCs w:val="28"/>
        </w:rPr>
        <w:t> в 2021 году составляет </w:t>
      </w:r>
      <w:r w:rsidRPr="008C5E15">
        <w:rPr>
          <w:b/>
          <w:bCs/>
          <w:color w:val="282A35"/>
          <w:sz w:val="28"/>
          <w:szCs w:val="28"/>
        </w:rPr>
        <w:t>7009</w:t>
      </w:r>
      <w:r w:rsidRPr="008C5E15">
        <w:rPr>
          <w:color w:val="282A35"/>
          <w:sz w:val="28"/>
          <w:szCs w:val="28"/>
        </w:rPr>
        <w:t> детей. Из них </w:t>
      </w:r>
      <w:r w:rsidRPr="008C5E15">
        <w:rPr>
          <w:b/>
          <w:bCs/>
          <w:color w:val="282A35"/>
          <w:sz w:val="28"/>
          <w:szCs w:val="28"/>
        </w:rPr>
        <w:t>5396</w:t>
      </w:r>
      <w:r w:rsidRPr="008C5E15">
        <w:rPr>
          <w:color w:val="282A35"/>
          <w:sz w:val="28"/>
          <w:szCs w:val="28"/>
        </w:rPr>
        <w:t> детей планируется обучить за счет </w:t>
      </w:r>
      <w:r w:rsidRPr="008C5E15">
        <w:rPr>
          <w:b/>
          <w:bCs/>
          <w:color w:val="282A35"/>
          <w:sz w:val="28"/>
          <w:szCs w:val="28"/>
        </w:rPr>
        <w:t>бюджетных средств</w:t>
      </w:r>
      <w:r w:rsidRPr="008C5E15">
        <w:rPr>
          <w:color w:val="282A35"/>
          <w:sz w:val="28"/>
          <w:szCs w:val="28"/>
        </w:rPr>
        <w:t>, что составляет </w:t>
      </w:r>
      <w:r w:rsidRPr="008C5E15">
        <w:rPr>
          <w:b/>
          <w:bCs/>
          <w:color w:val="282A35"/>
          <w:sz w:val="28"/>
          <w:szCs w:val="28"/>
        </w:rPr>
        <w:t>77.0%</w:t>
      </w:r>
      <w:r w:rsidRPr="008C5E15">
        <w:rPr>
          <w:color w:val="282A35"/>
          <w:sz w:val="28"/>
          <w:szCs w:val="28"/>
        </w:rPr>
        <w:t> от общего планового числа обучающихся. Распределение источников финансирования на обучение детей в 2021 году показано на следующем графике.</w:t>
      </w:r>
    </w:p>
    <w:p w14:paraId="19EF91A0" w14:textId="00A96040" w:rsidR="008C5E15" w:rsidRPr="008C5E15" w:rsidRDefault="008C5E15" w:rsidP="008C5E15">
      <w:pPr>
        <w:pStyle w:val="mt-4"/>
        <w:shd w:val="clear" w:color="auto" w:fill="FFFFFF"/>
        <w:rPr>
          <w:color w:val="282A35"/>
          <w:sz w:val="28"/>
          <w:szCs w:val="28"/>
        </w:rPr>
      </w:pPr>
      <w:r w:rsidRPr="008C5E15">
        <w:rPr>
          <w:noProof/>
          <w:color w:val="282A35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912E5E5" wp14:editId="47B74928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343150" cy="2257425"/>
            <wp:effectExtent l="0" t="0" r="0" b="0"/>
            <wp:wrapSquare wrapText="bothSides"/>
            <wp:docPr id="3" name="Рисунок 3" descr="C:\Users\User\AppData\Local\Microsoft\Windows\INetCache\Content.MSO\A65D1FA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MSO\A65D1FA9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85" t="-3588" r="30570" b="-2721"/>
                    <a:stretch/>
                  </pic:blipFill>
                  <pic:spPr bwMode="auto">
                    <a:xfrm>
                      <a:off x="0" y="0"/>
                      <a:ext cx="23431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82CA9B3" w14:textId="1AA9E876" w:rsidR="008C5E15" w:rsidRPr="008C5E15" w:rsidRDefault="008C5E15" w:rsidP="008C5E15">
      <w:pPr>
        <w:pStyle w:val="a3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8C5E15">
        <w:rPr>
          <w:rStyle w:val="mr-2"/>
          <w:rFonts w:ascii="Times New Roman" w:hAnsi="Times New Roman" w:cs="Times New Roman"/>
          <w:color w:val="282A35"/>
          <w:sz w:val="28"/>
          <w:szCs w:val="28"/>
          <w:shd w:val="clear" w:color="auto" w:fill="FFFFFF"/>
        </w:rPr>
        <w:t> </w:t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За счет федерального бюджета (374)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За счет бюджета субъекта РФ (1430)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За счет местного бюджета (3592)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По сертификатам ПФДО (1613)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По договорам платных услуг (0)</w:t>
      </w:r>
    </w:p>
    <w:p w14:paraId="7E2CC688" w14:textId="77777777" w:rsidR="008C5E15" w:rsidRP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40AA2BE7" w14:textId="77777777" w:rsidR="008C5E15" w:rsidRP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04E57136" w14:textId="77777777" w:rsidR="008C5E15" w:rsidRP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12D747F4" w14:textId="77777777" w:rsidR="008C5E15" w:rsidRP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062EDEC2" w14:textId="69EC933D" w:rsidR="008C5E15" w:rsidRPr="008C5E15" w:rsidRDefault="008C5E15" w:rsidP="008C5E15">
      <w:pPr>
        <w:jc w:val="both"/>
        <w:rPr>
          <w:rFonts w:ascii="Times New Roman" w:hAnsi="Times New Roman" w:cs="Times New Roman"/>
          <w:color w:val="282A35"/>
          <w:sz w:val="28"/>
          <w:szCs w:val="28"/>
          <w:shd w:val="clear" w:color="auto" w:fill="FFFFFF"/>
        </w:rPr>
      </w:pPr>
      <w:r w:rsidRPr="008C5E15">
        <w:rPr>
          <w:rFonts w:ascii="Times New Roman" w:hAnsi="Times New Roman" w:cs="Times New Roman"/>
          <w:color w:val="282A35"/>
          <w:sz w:val="28"/>
          <w:szCs w:val="28"/>
          <w:shd w:val="clear" w:color="auto" w:fill="FFFFFF"/>
        </w:rPr>
        <w:t>Количество </w:t>
      </w:r>
      <w:r w:rsidRPr="008C5E15">
        <w:rPr>
          <w:rFonts w:ascii="Times New Roman" w:hAnsi="Times New Roman" w:cs="Times New Roman"/>
          <w:b/>
          <w:bCs/>
          <w:color w:val="282A35"/>
          <w:sz w:val="28"/>
          <w:szCs w:val="28"/>
          <w:shd w:val="clear" w:color="auto" w:fill="FFFFFF"/>
        </w:rPr>
        <w:t>обученных в 2020 году</w:t>
      </w:r>
      <w:r w:rsidRPr="008C5E15">
        <w:rPr>
          <w:rFonts w:ascii="Times New Roman" w:hAnsi="Times New Roman" w:cs="Times New Roman"/>
          <w:color w:val="282A35"/>
          <w:sz w:val="28"/>
          <w:szCs w:val="28"/>
          <w:shd w:val="clear" w:color="auto" w:fill="FFFFFF"/>
        </w:rPr>
        <w:t> детей составило </w:t>
      </w:r>
      <w:r w:rsidRPr="008C5E15">
        <w:rPr>
          <w:rFonts w:ascii="Times New Roman" w:hAnsi="Times New Roman" w:cs="Times New Roman"/>
          <w:b/>
          <w:bCs/>
          <w:color w:val="282A35"/>
          <w:sz w:val="28"/>
          <w:szCs w:val="28"/>
          <w:shd w:val="clear" w:color="auto" w:fill="FFFFFF"/>
        </w:rPr>
        <w:t>10192 чел.</w:t>
      </w:r>
      <w:r w:rsidRPr="008C5E15">
        <w:rPr>
          <w:rFonts w:ascii="Times New Roman" w:hAnsi="Times New Roman" w:cs="Times New Roman"/>
          <w:color w:val="282A35"/>
          <w:sz w:val="28"/>
          <w:szCs w:val="28"/>
          <w:shd w:val="clear" w:color="auto" w:fill="FFFFFF"/>
        </w:rPr>
        <w:t>, в том числе 6199 мальчиков и 3993 девочек. Гендерное и возрастное распределение обучающихся в 2020 году показано на графиках ниже.</w:t>
      </w:r>
    </w:p>
    <w:p w14:paraId="34E96A45" w14:textId="24550275" w:rsidR="008C5E15" w:rsidRPr="008C5E15" w:rsidRDefault="008C5E15">
      <w:pPr>
        <w:rPr>
          <w:rStyle w:val="fontstyle01"/>
          <w:rFonts w:ascii="Times New Roman" w:hAnsi="Times New Roman" w:cs="Times New Roman"/>
          <w:b/>
          <w:noProof/>
          <w:sz w:val="28"/>
          <w:szCs w:val="28"/>
        </w:rPr>
      </w:pPr>
      <w:r w:rsidRPr="008C5E15">
        <w:rPr>
          <w:rStyle w:val="fontstyle01"/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9615808" wp14:editId="6C4C105A">
            <wp:simplePos x="0" y="0"/>
            <wp:positionH relativeFrom="margin">
              <wp:align>left</wp:align>
            </wp:positionH>
            <wp:positionV relativeFrom="paragraph">
              <wp:posOffset>182880</wp:posOffset>
            </wp:positionV>
            <wp:extent cx="2276475" cy="2199393"/>
            <wp:effectExtent l="0" t="0" r="0" b="0"/>
            <wp:wrapSquare wrapText="bothSides"/>
            <wp:docPr id="4" name="Рисунок 4" descr="C:\Users\User\AppData\Local\Microsoft\Windows\INetCache\Content.MSO\66EC089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MSO\66EC089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6" t="-3589" r="30886" b="-1"/>
                    <a:stretch/>
                  </pic:blipFill>
                  <pic:spPr bwMode="auto">
                    <a:xfrm>
                      <a:off x="0" y="0"/>
                      <a:ext cx="2276475" cy="219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A6B8BDE" w14:textId="757854AA" w:rsidR="008C5E15" w:rsidRPr="008C5E15" w:rsidRDefault="008C5E15">
      <w:pPr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</w:pP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Дошкольный возраст (303)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Младшая школа (3303)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Средняя школа (5358)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Старшая школа (1228)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Студенты (0)</w:t>
      </w:r>
    </w:p>
    <w:p w14:paraId="5D421775" w14:textId="4B8ADA31" w:rsidR="008C5E15" w:rsidRP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28E158DA" w14:textId="681A6EDF" w:rsidR="008C5E15" w:rsidRP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591C4C62" w14:textId="2DAB309B" w:rsidR="008C5E15" w:rsidRP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1B747E75" w14:textId="5F24014E" w:rsidR="008C5E15" w:rsidRP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0352ED06" w14:textId="1F5BB0EF" w:rsidR="008C5E15" w:rsidRP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1B9F8BAF" w14:textId="4FED65C0" w:rsidR="008C5E15" w:rsidRDefault="008C5E15" w:rsidP="008C5E15">
      <w:pPr>
        <w:jc w:val="both"/>
        <w:rPr>
          <w:rFonts w:ascii="Times New Roman" w:hAnsi="Times New Roman" w:cs="Times New Roman"/>
          <w:color w:val="282A35"/>
          <w:sz w:val="28"/>
          <w:szCs w:val="28"/>
          <w:shd w:val="clear" w:color="auto" w:fill="FFFFFF"/>
        </w:rPr>
      </w:pPr>
      <w:r w:rsidRPr="008C5E15">
        <w:rPr>
          <w:rStyle w:val="30"/>
          <w:rFonts w:eastAsiaTheme="minorHAnsi"/>
          <w:b w:val="0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59A20EC" wp14:editId="2139FCDE">
            <wp:simplePos x="0" y="0"/>
            <wp:positionH relativeFrom="margin">
              <wp:posOffset>-76200</wp:posOffset>
            </wp:positionH>
            <wp:positionV relativeFrom="paragraph">
              <wp:posOffset>1071245</wp:posOffset>
            </wp:positionV>
            <wp:extent cx="2286000" cy="2142490"/>
            <wp:effectExtent l="0" t="0" r="0" b="0"/>
            <wp:wrapSquare wrapText="bothSides"/>
            <wp:docPr id="5" name="Рисунок 5" descr="C:\Users\User\AppData\Local\Microsoft\Windows\INetCache\Content.MSO\F0CC3B0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MSO\F0CC3B05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6" t="-896" r="30731"/>
                    <a:stretch/>
                  </pic:blipFill>
                  <pic:spPr bwMode="auto">
                    <a:xfrm>
                      <a:off x="0" y="0"/>
                      <a:ext cx="228600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C5E15">
        <w:rPr>
          <w:rFonts w:ascii="Times New Roman" w:hAnsi="Times New Roman" w:cs="Times New Roman"/>
          <w:color w:val="282A35"/>
          <w:sz w:val="28"/>
          <w:szCs w:val="28"/>
          <w:shd w:val="clear" w:color="auto" w:fill="FFFFFF"/>
        </w:rPr>
        <w:t>Количество обученных в 2020 году детей, относящихся к </w:t>
      </w:r>
      <w:r w:rsidRPr="008C5E15">
        <w:rPr>
          <w:rFonts w:ascii="Times New Roman" w:hAnsi="Times New Roman" w:cs="Times New Roman"/>
          <w:b/>
          <w:bCs/>
          <w:color w:val="282A35"/>
          <w:sz w:val="28"/>
          <w:szCs w:val="28"/>
          <w:shd w:val="clear" w:color="auto" w:fill="FFFFFF"/>
        </w:rPr>
        <w:t>особым социальным категориям</w:t>
      </w:r>
      <w:r w:rsidRPr="008C5E15">
        <w:rPr>
          <w:rFonts w:ascii="Times New Roman" w:hAnsi="Times New Roman" w:cs="Times New Roman"/>
          <w:color w:val="282A35"/>
          <w:sz w:val="28"/>
          <w:szCs w:val="28"/>
          <w:shd w:val="clear" w:color="auto" w:fill="FFFFFF"/>
        </w:rPr>
        <w:t>, составило </w:t>
      </w:r>
      <w:r w:rsidRPr="008C5E15">
        <w:rPr>
          <w:rFonts w:ascii="Times New Roman" w:hAnsi="Times New Roman" w:cs="Times New Roman"/>
          <w:b/>
          <w:bCs/>
          <w:color w:val="282A35"/>
          <w:sz w:val="28"/>
          <w:szCs w:val="28"/>
          <w:shd w:val="clear" w:color="auto" w:fill="FFFFFF"/>
        </w:rPr>
        <w:t>170 чел</w:t>
      </w:r>
      <w:r w:rsidRPr="008C5E15">
        <w:rPr>
          <w:rFonts w:ascii="Times New Roman" w:hAnsi="Times New Roman" w:cs="Times New Roman"/>
          <w:color w:val="282A35"/>
          <w:sz w:val="28"/>
          <w:szCs w:val="28"/>
          <w:shd w:val="clear" w:color="auto" w:fill="FFFFFF"/>
        </w:rPr>
        <w:t>., что составляет </w:t>
      </w:r>
      <w:r w:rsidRPr="008C5E15">
        <w:rPr>
          <w:rFonts w:ascii="Times New Roman" w:hAnsi="Times New Roman" w:cs="Times New Roman"/>
          <w:b/>
          <w:bCs/>
          <w:color w:val="282A35"/>
          <w:sz w:val="28"/>
          <w:szCs w:val="28"/>
          <w:shd w:val="clear" w:color="auto" w:fill="FFFFFF"/>
        </w:rPr>
        <w:t>1.7%</w:t>
      </w:r>
      <w:r w:rsidRPr="008C5E15">
        <w:rPr>
          <w:rFonts w:ascii="Times New Roman" w:hAnsi="Times New Roman" w:cs="Times New Roman"/>
          <w:color w:val="282A35"/>
          <w:sz w:val="28"/>
          <w:szCs w:val="28"/>
          <w:shd w:val="clear" w:color="auto" w:fill="FFFFFF"/>
        </w:rPr>
        <w:t> от общего числа обученных детей. Информация об отдельных социальных группах и количестве детей, принадлежащих к этим группам, представлена на графике.</w:t>
      </w:r>
    </w:p>
    <w:p w14:paraId="616563FF" w14:textId="77777777" w:rsidR="008C5E15" w:rsidRPr="008C5E15" w:rsidRDefault="008C5E15">
      <w:pPr>
        <w:rPr>
          <w:rFonts w:ascii="Times New Roman" w:hAnsi="Times New Roman" w:cs="Times New Roman"/>
          <w:color w:val="282A35"/>
          <w:sz w:val="28"/>
          <w:szCs w:val="28"/>
          <w:shd w:val="clear" w:color="auto" w:fill="FFFFFF"/>
        </w:rPr>
      </w:pPr>
    </w:p>
    <w:p w14:paraId="67668570" w14:textId="3D1C4255" w:rsidR="008C5E15" w:rsidRP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 xml:space="preserve"> </w:t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Дети с ОВЗ (19)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Дети-инвалиды (16)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Дети-сироты (34)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Дети, оставшиеся без попечения родителей (18)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Дети в трудной жизненной ситуации (77)</w:t>
      </w:r>
      <w:r w:rsidRPr="008C5E15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8C5E15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Дети, состоящие на учете в КПДН (6)</w:t>
      </w:r>
    </w:p>
    <w:p w14:paraId="1233E05F" w14:textId="6BB3A098" w:rsidR="008C5E15" w:rsidRDefault="008C5E15">
      <w:pPr>
        <w:rPr>
          <w:rStyle w:val="fontstyle01"/>
          <w:b/>
          <w:noProof/>
        </w:rPr>
      </w:pPr>
    </w:p>
    <w:p w14:paraId="50B58FAD" w14:textId="77777777" w:rsid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</w:p>
    <w:p w14:paraId="52B612A3" w14:textId="5C6668FB" w:rsid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</w:p>
    <w:p w14:paraId="1B203AE7" w14:textId="6A5D6022" w:rsidR="00D05A84" w:rsidRDefault="00D05A84" w:rsidP="00D05A84">
      <w:pPr>
        <w:pStyle w:val="mt-4"/>
        <w:shd w:val="clear" w:color="auto" w:fill="FFFFFF"/>
        <w:jc w:val="both"/>
        <w:rPr>
          <w:color w:val="282A35"/>
          <w:sz w:val="28"/>
          <w:szCs w:val="28"/>
        </w:rPr>
      </w:pPr>
      <w:r w:rsidRPr="00D05A84">
        <w:rPr>
          <w:color w:val="282A35"/>
          <w:sz w:val="28"/>
          <w:szCs w:val="28"/>
        </w:rPr>
        <w:t>Направления обучения с наибольшим охватом детей, относящихся к особым социальным категориям, показаны на графике:</w:t>
      </w:r>
    </w:p>
    <w:p w14:paraId="1B3DE347" w14:textId="3044D5FD" w:rsidR="00D05A84" w:rsidRDefault="00D05A84" w:rsidP="00D05A84">
      <w:pPr>
        <w:pStyle w:val="mt-4"/>
        <w:shd w:val="clear" w:color="auto" w:fill="FFFFFF"/>
        <w:jc w:val="both"/>
        <w:rPr>
          <w:color w:val="282A35"/>
          <w:sz w:val="28"/>
          <w:szCs w:val="28"/>
        </w:rPr>
      </w:pPr>
    </w:p>
    <w:p w14:paraId="5BD2116B" w14:textId="24F30CCA" w:rsidR="00D05A84" w:rsidRDefault="00D05A84" w:rsidP="00D05A84">
      <w:pPr>
        <w:pStyle w:val="mt-4"/>
        <w:shd w:val="clear" w:color="auto" w:fill="FFFFFF"/>
        <w:jc w:val="both"/>
        <w:rPr>
          <w:color w:val="282A35"/>
          <w:sz w:val="28"/>
          <w:szCs w:val="28"/>
        </w:rPr>
      </w:pPr>
    </w:p>
    <w:p w14:paraId="1B3E6FD6" w14:textId="77777777" w:rsidR="00D05A84" w:rsidRDefault="00D05A84" w:rsidP="00D05A84">
      <w:pPr>
        <w:pStyle w:val="mt-4"/>
        <w:shd w:val="clear" w:color="auto" w:fill="FFFFFF"/>
        <w:jc w:val="both"/>
        <w:rPr>
          <w:color w:val="282A35"/>
          <w:sz w:val="28"/>
          <w:szCs w:val="28"/>
        </w:rPr>
      </w:pPr>
    </w:p>
    <w:p w14:paraId="58747454" w14:textId="31EFCB9C" w:rsidR="00D05A84" w:rsidRDefault="00D05A84" w:rsidP="00D05A84">
      <w:pPr>
        <w:pStyle w:val="mt-4"/>
        <w:shd w:val="clear" w:color="auto" w:fill="FFFFFF"/>
        <w:rPr>
          <w:rStyle w:val="mr-2"/>
          <w:color w:val="282A35"/>
          <w:shd w:val="clear" w:color="auto" w:fill="FFFFFF"/>
        </w:rPr>
      </w:pPr>
    </w:p>
    <w:p w14:paraId="04569AE4" w14:textId="01EF67F9" w:rsidR="00D05A84" w:rsidRPr="00D05A84" w:rsidRDefault="00D05A84" w:rsidP="00D05A84">
      <w:pPr>
        <w:pStyle w:val="mt-4"/>
        <w:shd w:val="clear" w:color="auto" w:fill="FFFFFF"/>
        <w:rPr>
          <w:color w:val="282A35"/>
        </w:rPr>
      </w:pPr>
      <w:r w:rsidRPr="00D05A84">
        <w:rPr>
          <w:noProof/>
          <w:color w:val="282A35"/>
        </w:rPr>
        <w:drawing>
          <wp:anchor distT="0" distB="0" distL="114300" distR="114300" simplePos="0" relativeHeight="251663360" behindDoc="0" locked="0" layoutInCell="1" allowOverlap="1" wp14:anchorId="36502B2B" wp14:editId="6BF67E6F">
            <wp:simplePos x="0" y="0"/>
            <wp:positionH relativeFrom="column">
              <wp:posOffset>-3810</wp:posOffset>
            </wp:positionH>
            <wp:positionV relativeFrom="paragraph">
              <wp:posOffset>-8216265</wp:posOffset>
            </wp:positionV>
            <wp:extent cx="2257425" cy="2237498"/>
            <wp:effectExtent l="0" t="0" r="0" b="0"/>
            <wp:wrapSquare wrapText="bothSides"/>
            <wp:docPr id="7" name="Рисунок 7" descr="C:\Users\User\AppData\Local\Microsoft\Windows\INetCache\Content.MSO\85E6BE2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MSO\85E6BE21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6" t="-5385" r="31207" b="1"/>
                    <a:stretch/>
                  </pic:blipFill>
                  <pic:spPr bwMode="auto">
                    <a:xfrm>
                      <a:off x="0" y="0"/>
                      <a:ext cx="2257425" cy="223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D05A84">
        <w:rPr>
          <w:rStyle w:val="mr-2"/>
          <w:color w:val="282A35"/>
          <w:shd w:val="clear" w:color="auto" w:fill="FFFFFF"/>
        </w:rPr>
        <w:t>Робототехника и мехатроника (103)</w:t>
      </w:r>
      <w:r w:rsidRPr="00D05A84">
        <w:rPr>
          <w:color w:val="282A35"/>
        </w:rPr>
        <w:br/>
      </w:r>
      <w:r w:rsidRPr="00D05A84">
        <w:rPr>
          <w:rStyle w:val="mr-2"/>
          <w:color w:val="282A35"/>
          <w:shd w:val="clear" w:color="auto" w:fill="FFFFFF"/>
        </w:rPr>
        <w:t>Технические виды спорта (30)</w:t>
      </w:r>
      <w:r w:rsidRPr="00D05A84">
        <w:rPr>
          <w:color w:val="282A35"/>
        </w:rPr>
        <w:br/>
      </w:r>
      <w:r w:rsidRPr="00D05A84">
        <w:rPr>
          <w:rStyle w:val="mr-2"/>
          <w:color w:val="282A35"/>
          <w:shd w:val="clear" w:color="auto" w:fill="FFFFFF"/>
        </w:rPr>
        <w:t>Информационные технологии (21)</w:t>
      </w:r>
      <w:r w:rsidRPr="00D05A84">
        <w:rPr>
          <w:color w:val="282A35"/>
        </w:rPr>
        <w:br/>
      </w:r>
      <w:r w:rsidRPr="00D05A84">
        <w:rPr>
          <w:rStyle w:val="mr-2"/>
          <w:color w:val="282A35"/>
          <w:shd w:val="clear" w:color="auto" w:fill="FFFFFF"/>
        </w:rPr>
        <w:t>Промышленный дизайн и прототипирование (10)</w:t>
      </w:r>
      <w:r w:rsidRPr="00D05A84">
        <w:rPr>
          <w:color w:val="282A35"/>
        </w:rPr>
        <w:br/>
      </w:r>
      <w:r w:rsidRPr="00D05A84">
        <w:rPr>
          <w:rStyle w:val="mr-2"/>
          <w:color w:val="282A35"/>
          <w:shd w:val="clear" w:color="auto" w:fill="FFFFFF"/>
        </w:rPr>
        <w:t>Аэрокосмические технологии (4)</w:t>
      </w:r>
      <w:r w:rsidRPr="00D05A84">
        <w:rPr>
          <w:color w:val="282A35"/>
        </w:rPr>
        <w:br/>
      </w:r>
      <w:r w:rsidRPr="00D05A84">
        <w:rPr>
          <w:rStyle w:val="mr-2"/>
          <w:color w:val="282A35"/>
          <w:shd w:val="clear" w:color="auto" w:fill="FFFFFF"/>
        </w:rPr>
        <w:t>Начальное техническое моделированиe (2)</w:t>
      </w:r>
      <w:r w:rsidRPr="00D05A84">
        <w:rPr>
          <w:color w:val="282A35"/>
        </w:rPr>
        <w:br/>
      </w:r>
      <w:r w:rsidRPr="00D05A84">
        <w:rPr>
          <w:rStyle w:val="mr-2"/>
          <w:color w:val="282A35"/>
          <w:shd w:val="clear" w:color="auto" w:fill="FFFFFF"/>
        </w:rPr>
        <w:t>Другие направления (0)</w:t>
      </w:r>
    </w:p>
    <w:p w14:paraId="5FD647CA" w14:textId="069F8F31" w:rsidR="00D05A84" w:rsidRDefault="00D05A84">
      <w:pP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</w:p>
    <w:p w14:paraId="3244F8A8" w14:textId="1B04252B" w:rsidR="00D05A84" w:rsidRDefault="00D05A84">
      <w:pP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</w:p>
    <w:p w14:paraId="7C4C42BA" w14:textId="77777777" w:rsidR="00D05A84" w:rsidRPr="00D05A84" w:rsidRDefault="00D05A84" w:rsidP="00D05A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D05A8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Количество выпускников образовательных организаций из числа освоивших дополнительные общеобразовательные программы, </w:t>
      </w:r>
      <w:r w:rsidRPr="00D05A8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поступивших</w:t>
      </w:r>
      <w:r w:rsidRPr="00D05A8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в 2020 году на профильные специальности, составило:</w:t>
      </w:r>
    </w:p>
    <w:p w14:paraId="14A8DA00" w14:textId="4585F216" w:rsidR="00D05A84" w:rsidRPr="00D05A84" w:rsidRDefault="00D05A84" w:rsidP="00D05A8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D05A8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в высшие учебные заведения - </w:t>
      </w:r>
      <w:r w:rsidRPr="00D05A8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26</w:t>
      </w:r>
      <w:r w:rsidRPr="00D05A8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(18 мальчиков и 8 девочек)</w:t>
      </w:r>
    </w:p>
    <w:p w14:paraId="2CBFF25D" w14:textId="51F2EB76" w:rsidR="00D05A84" w:rsidRPr="00D05A84" w:rsidRDefault="00D05A84" w:rsidP="00D05A8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D05A8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в профессиональные образовательные организации (колледжи, техникумы) - </w:t>
      </w:r>
      <w:r w:rsidRPr="00D05A8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26</w:t>
      </w:r>
      <w:r w:rsidRPr="00D05A8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(19 мальчиков и 7 девочек)</w:t>
      </w:r>
    </w:p>
    <w:p w14:paraId="5AC1B4BF" w14:textId="08026C0E" w:rsidR="00D05A84" w:rsidRDefault="00D05A84" w:rsidP="00D05A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 w:rsidRPr="00D05A8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Информация о количестве </w:t>
      </w:r>
      <w:r w:rsidRPr="00D05A84">
        <w:rPr>
          <w:rFonts w:ascii="Times New Roman" w:eastAsia="Times New Roman" w:hAnsi="Times New Roman" w:cs="Times New Roman"/>
          <w:b/>
          <w:bCs/>
          <w:color w:val="282A35"/>
          <w:sz w:val="28"/>
          <w:szCs w:val="28"/>
          <w:lang w:eastAsia="ru-RU"/>
        </w:rPr>
        <w:t>призеров и победителей</w:t>
      </w:r>
      <w:r w:rsidRPr="00D05A84"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  <w:t> различных конкурсов, соревнований, чемпионатов и других мероприятий представлена на графике:</w:t>
      </w:r>
    </w:p>
    <w:p w14:paraId="0CEA18D4" w14:textId="10521066" w:rsidR="00D05A84" w:rsidRDefault="00D05A84" w:rsidP="00D05A8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82A35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5D9849C" wp14:editId="706EAD52">
            <wp:extent cx="5871844" cy="12757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1212" t="37629" r="16462" b="34436"/>
                    <a:stretch/>
                  </pic:blipFill>
                  <pic:spPr bwMode="auto">
                    <a:xfrm>
                      <a:off x="0" y="0"/>
                      <a:ext cx="5882380" cy="1278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F003CB" w14:textId="1AAA8D22" w:rsidR="00D05A84" w:rsidRDefault="00D05A84" w:rsidP="00D05A8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color w:val="282A35"/>
          <w:sz w:val="28"/>
          <w:szCs w:val="28"/>
          <w:shd w:val="clear" w:color="auto" w:fill="FFFFFF"/>
        </w:rPr>
      </w:pPr>
      <w:r w:rsidRPr="00D05A84">
        <w:rPr>
          <w:rFonts w:ascii="Times New Roman" w:hAnsi="Times New Roman" w:cs="Times New Roman"/>
          <w:color w:val="282A35"/>
          <w:sz w:val="28"/>
          <w:szCs w:val="28"/>
          <w:shd w:val="clear" w:color="auto" w:fill="FFFFFF"/>
        </w:rPr>
        <w:lastRenderedPageBreak/>
        <w:t>Направления обучения, в которых обучающиеся становятся призерами и победителями на </w:t>
      </w:r>
      <w:r w:rsidRPr="00D05A84">
        <w:rPr>
          <w:rFonts w:ascii="Times New Roman" w:hAnsi="Times New Roman" w:cs="Times New Roman"/>
          <w:b/>
          <w:bCs/>
          <w:color w:val="282A35"/>
          <w:sz w:val="28"/>
          <w:szCs w:val="28"/>
          <w:shd w:val="clear" w:color="auto" w:fill="FFFFFF"/>
        </w:rPr>
        <w:t>международном уровне</w:t>
      </w:r>
      <w:r w:rsidRPr="00D05A84">
        <w:rPr>
          <w:rFonts w:ascii="Times New Roman" w:hAnsi="Times New Roman" w:cs="Times New Roman"/>
          <w:color w:val="282A35"/>
          <w:sz w:val="28"/>
          <w:szCs w:val="28"/>
          <w:shd w:val="clear" w:color="auto" w:fill="FFFFFF"/>
        </w:rPr>
        <w:t> показаны на графике</w:t>
      </w:r>
    </w:p>
    <w:p w14:paraId="59333075" w14:textId="51AA1A18" w:rsidR="00D05A84" w:rsidRDefault="00D05A84" w:rsidP="00D05A84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noProof/>
          <w:color w:val="282A35"/>
          <w:sz w:val="28"/>
          <w:szCs w:val="28"/>
        </w:rPr>
      </w:pPr>
    </w:p>
    <w:p w14:paraId="459FF8B0" w14:textId="38A9FFB5" w:rsidR="00D05A84" w:rsidRPr="00D05A84" w:rsidRDefault="00D05A84" w:rsidP="00D05A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A35"/>
          <w:sz w:val="24"/>
          <w:szCs w:val="24"/>
          <w:lang w:eastAsia="ru-RU"/>
        </w:rPr>
      </w:pPr>
      <w:r w:rsidRPr="00D05A84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Робототехника и мехатроника (33)</w:t>
      </w:r>
      <w:r w:rsidRPr="00D05A84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D05A84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Информационные технологии (33)</w:t>
      </w:r>
      <w:r w:rsidRPr="00D05A84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D05A84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Начальное техническое моделированиe (24)</w:t>
      </w:r>
      <w:r w:rsidRPr="00D05A84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D05A84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Технические виды спорта (6)</w:t>
      </w:r>
    </w:p>
    <w:p w14:paraId="10375EFE" w14:textId="4FDF35EE" w:rsidR="00D05A84" w:rsidRDefault="00D05A84">
      <w:pP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noProof/>
          <w:color w:val="282A35"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1E5F38DA" wp14:editId="7D715CAC">
            <wp:simplePos x="0" y="0"/>
            <wp:positionH relativeFrom="column">
              <wp:posOffset>-194310</wp:posOffset>
            </wp:positionH>
            <wp:positionV relativeFrom="paragraph">
              <wp:posOffset>-1318895</wp:posOffset>
            </wp:positionV>
            <wp:extent cx="2324100" cy="2123197"/>
            <wp:effectExtent l="0" t="0" r="0" b="0"/>
            <wp:wrapSquare wrapText="bothSides"/>
            <wp:docPr id="9" name="Рисунок 9" descr="C:\Users\User\AppData\Local\Microsoft\Windows\INetCache\Content.MSO\DA7544F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AppData\Local\Microsoft\Windows\INetCache\Content.MSO\DA7544FD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45" r="30726"/>
                    <a:stretch/>
                  </pic:blipFill>
                  <pic:spPr bwMode="auto">
                    <a:xfrm>
                      <a:off x="0" y="0"/>
                      <a:ext cx="2324100" cy="212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9A2858B" w14:textId="68644476" w:rsidR="008C5E15" w:rsidRP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</w:p>
    <w:p w14:paraId="56DBD423" w14:textId="30769281" w:rsid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8C5E15"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  <w:br w:type="page"/>
      </w:r>
    </w:p>
    <w:p w14:paraId="511CEFB3" w14:textId="2EEF6F9E" w:rsidR="00D05A84" w:rsidRPr="00D05A84" w:rsidRDefault="00D05A84" w:rsidP="00D05A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5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Организации, обучающиеся которых показали наилучшие результаты при участии в мероприятиях </w:t>
      </w:r>
      <w:r w:rsidRPr="00D05A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международного уровня</w:t>
      </w:r>
      <w:r w:rsidRPr="00D05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E24937F" w14:textId="2B1C548E" w:rsidR="00D05A84" w:rsidRPr="00D05A84" w:rsidRDefault="00115717" w:rsidP="00D05A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4" w:tgtFrame="_blank" w:history="1">
        <w:r w:rsidR="00D05A84" w:rsidRPr="00D05A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Муниципальное автономное учреждение дополнительного образования Центр развития творчества одаренных детей и юношества «Интеллект» - </w:t>
        </w:r>
      </w:hyperlink>
      <w:r w:rsidR="00D05A84" w:rsidRPr="00D05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43 чел.</w:t>
      </w:r>
    </w:p>
    <w:p w14:paraId="3C3B5770" w14:textId="718F331C" w:rsidR="00D05A84" w:rsidRPr="00D05A84" w:rsidRDefault="00115717" w:rsidP="00D05A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5" w:tgtFrame="_blank" w:history="1">
        <w:r w:rsidR="00D05A84" w:rsidRPr="00D05A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Государственное бюджетное учреждение дополнительного образования «Республиканский дворец детского творчества имени Билара Емазаевича Кабалоева» - </w:t>
        </w:r>
      </w:hyperlink>
      <w:r w:rsidR="00D05A84" w:rsidRPr="00D05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37 чел.</w:t>
      </w:r>
    </w:p>
    <w:p w14:paraId="4B963788" w14:textId="10D84110" w:rsidR="00D05A84" w:rsidRPr="00D05A84" w:rsidRDefault="00115717" w:rsidP="00D05A8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6" w:tgtFrame="_blank" w:history="1">
        <w:r w:rsidR="00D05A84" w:rsidRPr="00D05A8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Муниципальное автономное учреждение дополнительного образования "Дом детского технического творчества"</w:t>
        </w:r>
      </w:hyperlink>
      <w:r w:rsidR="00D05A84" w:rsidRPr="00D05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- 9 чел.</w:t>
      </w:r>
    </w:p>
    <w:p w14:paraId="5CDD400F" w14:textId="5344C50C" w:rsidR="00D05A84" w:rsidRPr="00D05A84" w:rsidRDefault="00D05A84" w:rsidP="00D05A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05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Направления обучения, в которых обучающиеся становятся призерами и победителями на </w:t>
      </w:r>
      <w:r w:rsidRPr="00D05A8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всероссийском уровне</w:t>
      </w:r>
      <w:r w:rsidRPr="00D05A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показаны на графике</w:t>
      </w:r>
    </w:p>
    <w:p w14:paraId="10484D15" w14:textId="6524D3E2" w:rsidR="00D05A84" w:rsidRPr="00D05A84" w:rsidRDefault="006F60D4" w:rsidP="00D05A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82A35"/>
          <w:sz w:val="24"/>
          <w:szCs w:val="24"/>
          <w:lang w:eastAsia="ru-RU"/>
        </w:rPr>
      </w:pPr>
      <w:r>
        <w:rPr>
          <w:rStyle w:val="mr-2"/>
          <w:rFonts w:ascii="Segoe UI" w:hAnsi="Segoe UI" w:cs="Segoe UI"/>
          <w:color w:val="282A35"/>
          <w:sz w:val="17"/>
          <w:szCs w:val="17"/>
          <w:shd w:val="clear" w:color="auto" w:fill="FFFFFF"/>
        </w:rPr>
        <w:t xml:space="preserve"> </w:t>
      </w:r>
      <w:r w:rsidR="00D05A84">
        <w:rPr>
          <w:rStyle w:val="mr-2"/>
          <w:rFonts w:ascii="Segoe UI" w:hAnsi="Segoe UI" w:cs="Segoe UI"/>
          <w:color w:val="282A35"/>
          <w:sz w:val="17"/>
          <w:szCs w:val="17"/>
          <w:shd w:val="clear" w:color="auto" w:fill="FFFFFF"/>
        </w:rPr>
        <w:t> </w:t>
      </w:r>
      <w:r w:rsidR="00D05A84" w:rsidRPr="00D05A84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Технические виды спорта (72)</w:t>
      </w:r>
      <w:r w:rsidR="00D05A84" w:rsidRPr="00D05A84">
        <w:rPr>
          <w:rFonts w:ascii="Times New Roman" w:hAnsi="Times New Roman" w:cs="Times New Roman"/>
          <w:color w:val="282A35"/>
          <w:sz w:val="24"/>
          <w:szCs w:val="24"/>
        </w:rPr>
        <w:br/>
      </w:r>
      <w:r w:rsidR="00D05A84" w:rsidRPr="00D05A84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Начальное техническое моделированиe (29)</w:t>
      </w:r>
      <w:r w:rsidR="00D05A84" w:rsidRPr="00D05A84">
        <w:rPr>
          <w:rFonts w:ascii="Times New Roman" w:hAnsi="Times New Roman" w:cs="Times New Roman"/>
          <w:color w:val="282A35"/>
          <w:sz w:val="24"/>
          <w:szCs w:val="24"/>
        </w:rPr>
        <w:br/>
      </w:r>
      <w:r w:rsidR="00D05A84" w:rsidRPr="00D05A84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Робототехника и мехатроника (29)</w:t>
      </w:r>
      <w:r w:rsidR="00D05A84" w:rsidRPr="00D05A84">
        <w:rPr>
          <w:rFonts w:ascii="Times New Roman" w:hAnsi="Times New Roman" w:cs="Times New Roman"/>
          <w:color w:val="282A35"/>
          <w:sz w:val="24"/>
          <w:szCs w:val="24"/>
        </w:rPr>
        <w:br/>
      </w:r>
      <w:r w:rsidR="00D05A84" w:rsidRPr="00D05A84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Информационные технологии (17)</w:t>
      </w:r>
      <w:r w:rsidR="00D05A84" w:rsidRPr="00D05A84">
        <w:rPr>
          <w:rFonts w:ascii="Times New Roman" w:hAnsi="Times New Roman" w:cs="Times New Roman"/>
          <w:color w:val="282A35"/>
          <w:sz w:val="24"/>
          <w:szCs w:val="24"/>
        </w:rPr>
        <w:br/>
      </w:r>
      <w:r w:rsidR="00D05A84" w:rsidRPr="00D05A84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Промышленный дизайн и прототипирование (7)</w:t>
      </w:r>
      <w:r w:rsidR="00D05A84" w:rsidRPr="00D05A84">
        <w:rPr>
          <w:rFonts w:ascii="Times New Roman" w:hAnsi="Times New Roman" w:cs="Times New Roman"/>
          <w:color w:val="282A35"/>
          <w:sz w:val="24"/>
          <w:szCs w:val="24"/>
        </w:rPr>
        <w:br/>
      </w:r>
      <w:r w:rsidR="00D05A84" w:rsidRPr="00D05A84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Аэрокосмические технологии (4)</w:t>
      </w:r>
      <w:r w:rsidR="00D05A84" w:rsidRPr="00D05A84">
        <w:rPr>
          <w:rFonts w:ascii="Times New Roman" w:hAnsi="Times New Roman" w:cs="Times New Roman"/>
          <w:color w:val="282A35"/>
          <w:sz w:val="24"/>
          <w:szCs w:val="24"/>
        </w:rPr>
        <w:br/>
      </w:r>
      <w:r w:rsidR="00D05A84" w:rsidRPr="00D05A84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Электроэнергетика и электроника (2)</w:t>
      </w:r>
      <w:r w:rsidR="00D05A84" w:rsidRPr="00D05A84">
        <w:rPr>
          <w:rFonts w:ascii="Times New Roman" w:hAnsi="Times New Roman" w:cs="Times New Roman"/>
          <w:noProof/>
          <w:color w:val="282A35"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5B46AF22" wp14:editId="23E146B9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314575" cy="2218444"/>
            <wp:effectExtent l="0" t="0" r="0" b="0"/>
            <wp:wrapSquare wrapText="bothSides"/>
            <wp:docPr id="10" name="Рисунок 10" descr="C:\Users\User\AppData\Local\Microsoft\Windows\INetCache\Content.MSO\2EA6DD1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AppData\Local\Microsoft\Windows\INetCache\Content.MSO\2EA6DD13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47" t="-4485" r="30084"/>
                    <a:stretch/>
                  </pic:blipFill>
                  <pic:spPr bwMode="auto">
                    <a:xfrm>
                      <a:off x="0" y="0"/>
                      <a:ext cx="2314575" cy="2218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4DA2E25" w14:textId="219171E7" w:rsidR="008C5E15" w:rsidRPr="008C5E15" w:rsidRDefault="008C5E15">
      <w:pPr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</w:p>
    <w:p w14:paraId="3299B8A6" w14:textId="045F3184" w:rsidR="00D05A84" w:rsidRDefault="00D05A84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52FB46EE" w14:textId="0CDCF839" w:rsidR="005B6D3D" w:rsidRDefault="005B6D3D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142B5B6E" w14:textId="5E5F51B1" w:rsidR="005B6D3D" w:rsidRDefault="005B6D3D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09CDDF20" w14:textId="39F590B6" w:rsidR="005B6D3D" w:rsidRDefault="005B6D3D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6E948008" w14:textId="653EBD9E" w:rsidR="005B6D3D" w:rsidRPr="005B6D3D" w:rsidRDefault="005B6D3D" w:rsidP="005B6D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Организации, обучающиеся которых показали наилучшие результаты при участии в мероприятиях </w:t>
      </w:r>
      <w:r w:rsidRPr="005B6D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всероссийского уровня</w:t>
      </w:r>
      <w:r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2009776" w14:textId="75FBA24E" w:rsidR="005B6D3D" w:rsidRPr="005B6D3D" w:rsidRDefault="00115717" w:rsidP="005B6D3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8" w:tgtFrame="_blank" w:history="1">
        <w:r w:rsidR="005B6D3D" w:rsidRPr="005B6D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Государственное бюджетное учреждение дополнительного образования "Республиканский центр дополнительного образования"</w:t>
        </w:r>
      </w:hyperlink>
      <w:r w:rsidR="005B6D3D"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- 66 чел.</w:t>
      </w:r>
    </w:p>
    <w:p w14:paraId="7BBF5AB6" w14:textId="6CE3F834" w:rsidR="005B6D3D" w:rsidRPr="005B6D3D" w:rsidRDefault="00115717" w:rsidP="005B6D3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19" w:tgtFrame="_blank" w:history="1">
        <w:r w:rsidR="005B6D3D" w:rsidRPr="005B6D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Государственное бюджетное учреждение дополнительного образования «Республиканский дворец детского творчества имени Билара Емазаевича Кабалоева» </w:t>
        </w:r>
      </w:hyperlink>
      <w:r w:rsidR="005B6D3D"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B6D3D"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 чел.</w:t>
      </w:r>
    </w:p>
    <w:p w14:paraId="7707F7F1" w14:textId="2623DAA9" w:rsidR="005B6D3D" w:rsidRPr="005B6D3D" w:rsidRDefault="00115717" w:rsidP="005B6D3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0" w:tgtFrame="_blank" w:history="1">
        <w:r w:rsidR="005B6D3D" w:rsidRPr="005B6D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Государственное бюджетное образовательное учреждение "Республиканский физико-математический лицей-интернат"</w:t>
        </w:r>
      </w:hyperlink>
      <w:r w:rsidR="005B6D3D"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- 21 чел.</w:t>
      </w:r>
    </w:p>
    <w:p w14:paraId="07BFD443" w14:textId="77777777" w:rsidR="005B6D3D" w:rsidRPr="005B6D3D" w:rsidRDefault="005B6D3D" w:rsidP="005B6D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Направления обучения, в которых обучающиеся становятся призерами и победителями на </w:t>
      </w:r>
      <w:r w:rsidRPr="005B6D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межрегиональном уровне</w:t>
      </w:r>
      <w:r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показаны на графике</w:t>
      </w:r>
    </w:p>
    <w:p w14:paraId="1CBD77E7" w14:textId="77777777" w:rsidR="005B6D3D" w:rsidRDefault="005B6D3D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0E8DE268" w14:textId="77777777" w:rsidR="00D05A84" w:rsidRDefault="00D05A84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59F93AB4" w14:textId="1FB59272" w:rsidR="00D05A84" w:rsidRDefault="005B6D3D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fontstyle01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1DB669D5" wp14:editId="72E2906F">
            <wp:simplePos x="0" y="0"/>
            <wp:positionH relativeFrom="column">
              <wp:posOffset>453390</wp:posOffset>
            </wp:positionH>
            <wp:positionV relativeFrom="paragraph">
              <wp:posOffset>0</wp:posOffset>
            </wp:positionV>
            <wp:extent cx="2238375" cy="2151769"/>
            <wp:effectExtent l="0" t="0" r="0" b="1270"/>
            <wp:wrapSquare wrapText="bothSides"/>
            <wp:docPr id="11" name="Рисунок 11" descr="C:\Users\User\AppData\Local\Microsoft\Windows\INetCache\Content.MSO\D4DC2B9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AppData\Local\Microsoft\Windows\INetCache\Content.MSO\D4DC2B99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47" t="-1345" r="31367" b="1"/>
                    <a:stretch/>
                  </pic:blipFill>
                  <pic:spPr bwMode="auto">
                    <a:xfrm>
                      <a:off x="0" y="0"/>
                      <a:ext cx="2238375" cy="215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0A708D5" w14:textId="77777777" w:rsidR="00D05A84" w:rsidRDefault="00D05A84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3BFD2B02" w14:textId="6A0011BE" w:rsidR="00D05A84" w:rsidRPr="005B6D3D" w:rsidRDefault="005B6D3D" w:rsidP="005B6D3D">
      <w:pPr>
        <w:pStyle w:val="a3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B6D3D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Робототехника и мехатроника (23)</w:t>
      </w:r>
      <w:r w:rsidRPr="005B6D3D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5B6D3D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Технические виды спорта (7)</w:t>
      </w:r>
      <w:r w:rsidRPr="005B6D3D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5B6D3D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Информационные технологии (5)</w:t>
      </w:r>
      <w:r w:rsidRPr="005B6D3D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5B6D3D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Транспортные системы (2)</w:t>
      </w:r>
      <w:r w:rsidRPr="005B6D3D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5B6D3D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Аэрокосмические технологии (2)</w:t>
      </w:r>
      <w:r w:rsidRPr="005B6D3D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5B6D3D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Начальное техническое моделированиe (1)</w:t>
      </w:r>
    </w:p>
    <w:p w14:paraId="781C13FA" w14:textId="77777777" w:rsidR="00D05A84" w:rsidRDefault="00D05A84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2DE86BE5" w14:textId="77777777" w:rsidR="00D05A84" w:rsidRDefault="00D05A84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71BD55B5" w14:textId="77777777" w:rsidR="00D05A84" w:rsidRDefault="00D05A84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6B3B0608" w14:textId="77777777" w:rsidR="00D05A84" w:rsidRDefault="00D05A84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22F578FC" w14:textId="2A39F959" w:rsidR="005B6D3D" w:rsidRPr="005B6D3D" w:rsidRDefault="005B6D3D" w:rsidP="005B6D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Организации, обучающиеся которых показали наилучшие результаты при участии в мероприятиях </w:t>
      </w:r>
      <w:r w:rsidRPr="005B6D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межрегионального уровня</w:t>
      </w:r>
      <w:r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3E2F1E9C" w14:textId="5AB175FE" w:rsidR="005B6D3D" w:rsidRPr="005B6D3D" w:rsidRDefault="00115717" w:rsidP="005B6D3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2" w:tgtFrame="_blank" w:history="1">
        <w:r w:rsidR="005B6D3D" w:rsidRPr="005B6D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Государственное бюджетное образовательное учреждение "Республиканский физико-математический лицей-интернат"</w:t>
        </w:r>
      </w:hyperlink>
      <w:r w:rsidR="005B6D3D"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- 12 чел.</w:t>
      </w:r>
    </w:p>
    <w:p w14:paraId="30B60FF4" w14:textId="4B832273" w:rsidR="005B6D3D" w:rsidRPr="005B6D3D" w:rsidRDefault="00115717" w:rsidP="005B6D3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3" w:tgtFrame="_blank" w:history="1">
        <w:r w:rsidR="005B6D3D" w:rsidRPr="005B6D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Муниципальное бюджетное учреждение дополнительного образования "Центр детского технического творчества" Правобережный район </w:t>
        </w:r>
      </w:hyperlink>
      <w:r w:rsidR="005B6D3D"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- 11 чел.</w:t>
      </w:r>
    </w:p>
    <w:p w14:paraId="538ECFD8" w14:textId="581FDC64" w:rsidR="005B6D3D" w:rsidRPr="005B6D3D" w:rsidRDefault="00115717" w:rsidP="005B6D3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4" w:tgtFrame="_blank" w:history="1">
        <w:r w:rsidR="005B6D3D" w:rsidRPr="005B6D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Муниципальное автономное учреждение дополнительного образования Центр развития творчества одаренных детей и юношества «Интеллект»</w:t>
        </w:r>
      </w:hyperlink>
      <w:r w:rsidR="005B6D3D"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- 9 чел.</w:t>
      </w:r>
    </w:p>
    <w:p w14:paraId="28C860E5" w14:textId="4B2C7401" w:rsidR="005B6D3D" w:rsidRDefault="005B6D3D" w:rsidP="005B6D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Направления обучения, в которых обучающиеся становятся призерами и победителями на </w:t>
      </w:r>
      <w:r w:rsidRPr="005B6D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региональном уровне</w:t>
      </w:r>
      <w:r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показаны на графике</w:t>
      </w:r>
    </w:p>
    <w:p w14:paraId="36FFE278" w14:textId="77777777" w:rsidR="005B6D3D" w:rsidRDefault="005B6D3D" w:rsidP="005B6D3D">
      <w:pPr>
        <w:shd w:val="clear" w:color="auto" w:fill="FFFFFF"/>
        <w:spacing w:before="100" w:beforeAutospacing="1" w:after="100" w:afterAutospacing="1" w:line="240" w:lineRule="auto"/>
        <w:rPr>
          <w:rStyle w:val="mr-2"/>
          <w:rFonts w:ascii="Segoe UI" w:hAnsi="Segoe UI" w:cs="Segoe UI"/>
          <w:color w:val="282A35"/>
          <w:sz w:val="17"/>
          <w:szCs w:val="17"/>
          <w:shd w:val="clear" w:color="auto" w:fill="FFFFFF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559D1B98" wp14:editId="6FB8E2A7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219325" cy="2189866"/>
            <wp:effectExtent l="0" t="0" r="0" b="1270"/>
            <wp:wrapSquare wrapText="bothSides"/>
            <wp:docPr id="12" name="Рисунок 12" descr="C:\Users\User\AppData\Local\Microsoft\Windows\INetCache\Content.MSO\ED952A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MSO\ED952A0F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08" t="-3140" r="31528"/>
                    <a:stretch/>
                  </pic:blipFill>
                  <pic:spPr bwMode="auto">
                    <a:xfrm>
                      <a:off x="0" y="0"/>
                      <a:ext cx="2219325" cy="218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FB7EE6" w14:textId="54CDE70A" w:rsidR="005B6D3D" w:rsidRPr="005B6D3D" w:rsidRDefault="005B6D3D" w:rsidP="005B6D3D">
      <w:pPr>
        <w:shd w:val="clear" w:color="auto" w:fill="FFFFFF"/>
        <w:spacing w:before="100" w:beforeAutospacing="1" w:after="100" w:afterAutospacing="1" w:line="240" w:lineRule="auto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5B6D3D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Технические виды спорта (560)</w:t>
      </w:r>
      <w:r w:rsidRPr="005B6D3D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5B6D3D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Начальное техническое моделированиe (91)</w:t>
      </w:r>
      <w:r w:rsidRPr="005B6D3D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5B6D3D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Робототехника и мехатроника (73)</w:t>
      </w:r>
      <w:r w:rsidRPr="005B6D3D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5B6D3D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Информационные технологии (33)</w:t>
      </w:r>
      <w:r w:rsidRPr="005B6D3D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5B6D3D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Промышленный дизайн и прототипирование (5)</w:t>
      </w:r>
      <w:r w:rsidRPr="005B6D3D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5B6D3D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Технологии визуализации и геймификации (4)</w:t>
      </w:r>
      <w:r w:rsidRPr="005B6D3D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5B6D3D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Электроэнергетика и электроника (2)</w:t>
      </w:r>
      <w:r w:rsidRPr="005B6D3D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5B6D3D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Аэрокосмические технологии (1)</w:t>
      </w:r>
    </w:p>
    <w:p w14:paraId="0D3EECDA" w14:textId="77777777" w:rsidR="005B6D3D" w:rsidRDefault="005B6D3D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217D2FDA" w14:textId="77777777" w:rsidR="005B6D3D" w:rsidRDefault="005B6D3D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33B9226B" w14:textId="67FFA4E3" w:rsidR="005B6D3D" w:rsidRPr="005B6D3D" w:rsidRDefault="005B6D3D" w:rsidP="005B6D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Организации, обучающиеся которых показали наилучшие результаты при участии в мероприятиях </w:t>
      </w:r>
      <w:r w:rsidRPr="005B6D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регионального уровня</w:t>
      </w:r>
      <w:r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06A404E" w14:textId="1AF43D27" w:rsidR="005B6D3D" w:rsidRPr="005B6D3D" w:rsidRDefault="00115717" w:rsidP="005B6D3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6" w:tgtFrame="_blank" w:history="1">
        <w:r w:rsidR="005B6D3D" w:rsidRPr="005B6D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Государственное бюджетное учреждение дополнительного образования "Республиканский центр дополнительного образования"</w:t>
        </w:r>
      </w:hyperlink>
      <w:r w:rsid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5B6D3D"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560 чел.</w:t>
      </w:r>
    </w:p>
    <w:p w14:paraId="6731DD94" w14:textId="6C99A6C0" w:rsidR="005B6D3D" w:rsidRPr="005B6D3D" w:rsidRDefault="00115717" w:rsidP="005B6D3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7" w:tgtFrame="_blank" w:history="1">
        <w:r w:rsidR="005B6D3D" w:rsidRPr="005B6D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Государственное бюджетное учреждение дополнительного образования «Республиканский дворец детского творчества имени Билара Емазаевича Кабалоева»</w:t>
        </w:r>
      </w:hyperlink>
      <w:r w:rsid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5B6D3D"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73 чел.</w:t>
      </w:r>
    </w:p>
    <w:p w14:paraId="7F0E7085" w14:textId="6598C432" w:rsidR="005B6D3D" w:rsidRDefault="00115717" w:rsidP="005B6D3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hyperlink r:id="rId28" w:tgtFrame="_blank" w:history="1">
        <w:r w:rsidR="005B6D3D" w:rsidRPr="005B6D3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Муниципальное автономное учреждение дополнительного образования "Дом детского технического творчества"</w:t>
        </w:r>
      </w:hyperlink>
      <w:r w:rsid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5B6D3D" w:rsidRPr="005B6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чел.</w:t>
      </w:r>
    </w:p>
    <w:p w14:paraId="79E1D916" w14:textId="50F4B1D1" w:rsidR="005B6D3D" w:rsidRPr="005B6D3D" w:rsidRDefault="005B6D3D" w:rsidP="005B6D3D">
      <w:pPr>
        <w:pStyle w:val="mt-4"/>
        <w:shd w:val="clear" w:color="auto" w:fill="FFFFFF"/>
        <w:jc w:val="center"/>
        <w:rPr>
          <w:b/>
          <w:i/>
          <w:color w:val="282A35"/>
          <w:sz w:val="28"/>
          <w:szCs w:val="28"/>
        </w:rPr>
      </w:pPr>
      <w:r w:rsidRPr="005B6D3D">
        <w:rPr>
          <w:b/>
          <w:i/>
          <w:color w:val="282A35"/>
          <w:sz w:val="28"/>
          <w:szCs w:val="28"/>
        </w:rPr>
        <w:t>Информация о педагогических работников</w:t>
      </w:r>
    </w:p>
    <w:p w14:paraId="2A3FF5DF" w14:textId="6363773A" w:rsidR="005B6D3D" w:rsidRPr="005B6D3D" w:rsidRDefault="005B6D3D" w:rsidP="005B6D3D">
      <w:pPr>
        <w:pStyle w:val="mt-4"/>
        <w:shd w:val="clear" w:color="auto" w:fill="FFFFFF"/>
        <w:ind w:firstLine="709"/>
        <w:jc w:val="both"/>
        <w:rPr>
          <w:color w:val="282A35"/>
          <w:sz w:val="28"/>
          <w:szCs w:val="28"/>
        </w:rPr>
      </w:pPr>
      <w:r w:rsidRPr="005B6D3D">
        <w:rPr>
          <w:color w:val="282A35"/>
          <w:sz w:val="28"/>
          <w:szCs w:val="28"/>
        </w:rPr>
        <w:t>Общее количество педагогов, реализующих образовательные программы технической направленности составило </w:t>
      </w:r>
      <w:r w:rsidRPr="005B6D3D">
        <w:rPr>
          <w:b/>
          <w:bCs/>
          <w:color w:val="282A35"/>
          <w:sz w:val="28"/>
          <w:szCs w:val="28"/>
        </w:rPr>
        <w:t>208 чел.</w:t>
      </w:r>
      <w:r w:rsidRPr="005B6D3D">
        <w:rPr>
          <w:color w:val="282A35"/>
          <w:sz w:val="28"/>
          <w:szCs w:val="28"/>
        </w:rPr>
        <w:t>. Из них </w:t>
      </w:r>
      <w:r w:rsidRPr="005B6D3D">
        <w:rPr>
          <w:b/>
          <w:bCs/>
          <w:color w:val="282A35"/>
          <w:sz w:val="28"/>
          <w:szCs w:val="28"/>
        </w:rPr>
        <w:t>75</w:t>
      </w:r>
      <w:r w:rsidRPr="005B6D3D">
        <w:rPr>
          <w:color w:val="282A35"/>
          <w:sz w:val="28"/>
          <w:szCs w:val="28"/>
        </w:rPr>
        <w:t> мужчин и </w:t>
      </w:r>
      <w:r w:rsidRPr="005B6D3D">
        <w:rPr>
          <w:b/>
          <w:bCs/>
          <w:color w:val="282A35"/>
          <w:sz w:val="28"/>
          <w:szCs w:val="28"/>
        </w:rPr>
        <w:t>133</w:t>
      </w:r>
      <w:r w:rsidRPr="005B6D3D">
        <w:rPr>
          <w:color w:val="282A35"/>
          <w:sz w:val="28"/>
          <w:szCs w:val="28"/>
        </w:rPr>
        <w:t> женщин. Средний возраст педагогического работника составляет </w:t>
      </w:r>
      <w:r w:rsidRPr="005B6D3D">
        <w:rPr>
          <w:b/>
          <w:bCs/>
          <w:color w:val="282A35"/>
          <w:sz w:val="28"/>
          <w:szCs w:val="28"/>
        </w:rPr>
        <w:t>37.2</w:t>
      </w:r>
      <w:r w:rsidRPr="005B6D3D">
        <w:rPr>
          <w:color w:val="282A35"/>
          <w:sz w:val="28"/>
          <w:szCs w:val="28"/>
        </w:rPr>
        <w:t> лет. При этом, средний возраст педагогов-мужчин составляет </w:t>
      </w:r>
      <w:r w:rsidRPr="005B6D3D">
        <w:rPr>
          <w:b/>
          <w:bCs/>
          <w:color w:val="282A35"/>
          <w:sz w:val="28"/>
          <w:szCs w:val="28"/>
        </w:rPr>
        <w:t>35.1</w:t>
      </w:r>
      <w:r w:rsidRPr="005B6D3D">
        <w:rPr>
          <w:color w:val="282A35"/>
          <w:sz w:val="28"/>
          <w:szCs w:val="28"/>
        </w:rPr>
        <w:t> лет, а средний возраст педагогов-женщин - </w:t>
      </w:r>
      <w:r w:rsidRPr="005B6D3D">
        <w:rPr>
          <w:b/>
          <w:bCs/>
          <w:color w:val="282A35"/>
          <w:sz w:val="28"/>
          <w:szCs w:val="28"/>
        </w:rPr>
        <w:t>38.4</w:t>
      </w:r>
      <w:r w:rsidRPr="005B6D3D">
        <w:rPr>
          <w:color w:val="282A35"/>
          <w:sz w:val="28"/>
          <w:szCs w:val="28"/>
        </w:rPr>
        <w:t> лет. Распределение педагогических работников по гендерным и возрастным признакам показано на графиках ниже.</w:t>
      </w:r>
    </w:p>
    <w:p w14:paraId="1AE0C499" w14:textId="5ADC18F8" w:rsidR="00CD0728" w:rsidRDefault="00CD0728" w:rsidP="005B6D3D">
      <w:pPr>
        <w:shd w:val="clear" w:color="auto" w:fill="FFFFFF"/>
        <w:spacing w:before="100" w:beforeAutospacing="1" w:after="100" w:afterAutospacing="1" w:line="240" w:lineRule="auto"/>
        <w:rPr>
          <w:noProof/>
          <w:color w:val="000000" w:themeColor="text1"/>
          <w:sz w:val="28"/>
          <w:szCs w:val="28"/>
        </w:rPr>
      </w:pPr>
    </w:p>
    <w:p w14:paraId="30AB9260" w14:textId="48B6D675" w:rsidR="005B6D3D" w:rsidRDefault="00CD0728" w:rsidP="005B6D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01C8B976" wp14:editId="4EF70928">
            <wp:simplePos x="0" y="0"/>
            <wp:positionH relativeFrom="column">
              <wp:posOffset>186690</wp:posOffset>
            </wp:positionH>
            <wp:positionV relativeFrom="paragraph">
              <wp:posOffset>27940</wp:posOffset>
            </wp:positionV>
            <wp:extent cx="2219324" cy="2199640"/>
            <wp:effectExtent l="0" t="0" r="0" b="0"/>
            <wp:wrapSquare wrapText="bothSides"/>
            <wp:docPr id="13" name="Рисунок 13" descr="C:\Users\User\AppData\Local\Microsoft\Windows\INetCache\Content.MSO\FEF78DF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ser\AppData\Local\Microsoft\Windows\INetCache\Content.MSO\FEF78DF5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07" t="-3588" r="31533" b="1"/>
                    <a:stretch/>
                  </pic:blipFill>
                  <pic:spPr bwMode="auto">
                    <a:xfrm>
                      <a:off x="0" y="0"/>
                      <a:ext cx="2219324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9D31D58" w14:textId="2CEE66FE" w:rsidR="00CD0728" w:rsidRPr="00CD0728" w:rsidRDefault="00CD0728" w:rsidP="005B6D3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Style w:val="mr-2"/>
          <w:rFonts w:ascii="Segoe UI" w:hAnsi="Segoe UI" w:cs="Segoe UI"/>
          <w:color w:val="282A35"/>
          <w:sz w:val="17"/>
          <w:szCs w:val="17"/>
          <w:shd w:val="clear" w:color="auto" w:fill="FFFFFF"/>
        </w:rPr>
        <w:t> </w:t>
      </w:r>
      <w:r w:rsidRPr="00CD0728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Мужчины (75)</w:t>
      </w:r>
      <w:r w:rsidRPr="00CD0728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CD0728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 Женщины (133)</w:t>
      </w:r>
    </w:p>
    <w:p w14:paraId="05AC0602" w14:textId="77777777" w:rsidR="005B6D3D" w:rsidRDefault="005B6D3D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4BA84E6C" w14:textId="77777777" w:rsidR="005B6D3D" w:rsidRDefault="005B6D3D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21D7C91B" w14:textId="77777777" w:rsidR="005B6D3D" w:rsidRDefault="005B6D3D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49584827" w14:textId="77777777" w:rsidR="005B6D3D" w:rsidRDefault="005B6D3D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314C60F4" w14:textId="77777777" w:rsidR="005B6D3D" w:rsidRDefault="005B6D3D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0C2C961E" w14:textId="77777777" w:rsid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63047358" w14:textId="77777777" w:rsid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29645872" w14:textId="38C7A32F" w:rsid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5DCC17DE" w14:textId="256D402E" w:rsidR="00CD0728" w:rsidRDefault="00CD0728" w:rsidP="00CD0728">
      <w:pPr>
        <w:pStyle w:val="a3"/>
        <w:ind w:firstLine="709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fontstyle01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 wp14:anchorId="521D8C69" wp14:editId="6D18D402">
            <wp:simplePos x="0" y="0"/>
            <wp:positionH relativeFrom="column">
              <wp:posOffset>243840</wp:posOffset>
            </wp:positionH>
            <wp:positionV relativeFrom="paragraph">
              <wp:posOffset>5715</wp:posOffset>
            </wp:positionV>
            <wp:extent cx="2200275" cy="2179955"/>
            <wp:effectExtent l="0" t="0" r="9525" b="0"/>
            <wp:wrapSquare wrapText="bothSides"/>
            <wp:docPr id="14" name="Рисунок 14" descr="C:\Users\User\AppData\Local\Microsoft\Windows\INetCache\Content.MSO\592228C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User\AppData\Local\Microsoft\Windows\INetCache\Content.MSO\592228CB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27" t="-2692" r="31528"/>
                    <a:stretch/>
                  </pic:blipFill>
                  <pic:spPr bwMode="auto">
                    <a:xfrm>
                      <a:off x="0" y="0"/>
                      <a:ext cx="2200275" cy="217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FE18070" w14:textId="77777777" w:rsid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5CA41C0D" w14:textId="77777777" w:rsid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33696462" w14:textId="19733F89" w:rsidR="00CD0728" w:rsidRPr="00CD0728" w:rsidRDefault="00CD0728" w:rsidP="00CD0728">
      <w:pPr>
        <w:pStyle w:val="a3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  <w:r w:rsidRPr="00CD0728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От 18 до 25 лет (28)</w:t>
      </w:r>
      <w:r w:rsidRPr="00CD0728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CD0728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От 26 до 35 лет (50)</w:t>
      </w:r>
      <w:r w:rsidRPr="00CD0728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CD0728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От 36 до 45 лет (44)</w:t>
      </w:r>
      <w:r w:rsidRPr="00CD0728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CD0728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От 46 до 55 лет (46)</w:t>
      </w:r>
      <w:r w:rsidRPr="00CD0728">
        <w:rPr>
          <w:rFonts w:ascii="Times New Roman" w:hAnsi="Times New Roman" w:cs="Times New Roman"/>
          <w:color w:val="282A35"/>
          <w:sz w:val="24"/>
          <w:szCs w:val="24"/>
        </w:rPr>
        <w:br/>
      </w:r>
      <w:r w:rsidRPr="00CD0728">
        <w:rPr>
          <w:rStyle w:val="mr-2"/>
          <w:rFonts w:ascii="Times New Roman" w:hAnsi="Times New Roman" w:cs="Times New Roman"/>
          <w:color w:val="282A35"/>
          <w:sz w:val="24"/>
          <w:szCs w:val="24"/>
          <w:shd w:val="clear" w:color="auto" w:fill="FFFFFF"/>
        </w:rPr>
        <w:t>Старше 55 лет (40)</w:t>
      </w:r>
    </w:p>
    <w:p w14:paraId="4F6D533C" w14:textId="77777777" w:rsidR="00CD0728" w:rsidRP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4"/>
          <w:szCs w:val="24"/>
        </w:rPr>
      </w:pPr>
    </w:p>
    <w:p w14:paraId="32D32597" w14:textId="77777777" w:rsid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20345DDB" w14:textId="77777777" w:rsid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1382A545" w14:textId="77777777" w:rsid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3E60D52B" w14:textId="77777777" w:rsid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3079BD51" w14:textId="77777777" w:rsid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19BAE8B1" w14:textId="77777777" w:rsid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14F6B4D0" w14:textId="77777777" w:rsid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610EAF8C" w14:textId="4FBBC26D" w:rsidR="00CD0728" w:rsidRDefault="00CD0728" w:rsidP="00CD0728">
      <w:pPr>
        <w:pStyle w:val="a3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Style w:val="fontstyle01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2053FAFC" wp14:editId="6F5A606A">
            <wp:extent cx="6128625" cy="1533525"/>
            <wp:effectExtent l="0" t="0" r="5715" b="0"/>
            <wp:docPr id="15" name="Рисунок 15" descr="C:\Users\User\AppData\Local\Microsoft\Windows\INetCache\Content.MSO\47B7481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AppData\Local\Microsoft\Windows\INetCache\Content.MSO\47B74811.tmp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11" cy="153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464B8" w14:textId="77777777" w:rsid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08F90010" w14:textId="77777777" w:rsid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0D5DC279" w14:textId="77777777" w:rsidR="00CD0728" w:rsidRDefault="00CD0728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b/>
          <w:color w:val="auto"/>
          <w:sz w:val="28"/>
          <w:szCs w:val="28"/>
        </w:rPr>
      </w:pPr>
    </w:p>
    <w:p w14:paraId="705526C1" w14:textId="1630907B" w:rsidR="00800A8F" w:rsidRPr="000C2949" w:rsidRDefault="00800A8F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0C294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1517 педагогов дополнительного образования</w:t>
      </w:r>
      <w:r w:rsidR="000C294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  <w:bookmarkStart w:id="0" w:name="_GoBack"/>
      <w:bookmarkEnd w:id="0"/>
      <w:r w:rsidRPr="000C294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C2949" w:rsidRPr="000C2949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15E12EE" w14:textId="2337B37E" w:rsidR="00FA499B" w:rsidRDefault="0079357D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Каждый ребенок имеет право обучаться на нескольких образовательных программах, что и происходит в действительности. В формах федерального статистического наблюдения один ребенок может быть учтен несколько раз. Региональный охват дополнительным образованием учитывает одного ребенка один раз. </w:t>
      </w:r>
      <w:r w:rsidR="00FA49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По мониторингу РМЦ в 2020-2021 учебном году обучающийся по программам дополнительного образования (исключая школы искусств) посещал в среднем 1,4 программ: 33 743 обучающихся были зачислены в информационной системе на образовательные программы 47 843 раза. Региональный охват дополнительным образованием составляем 28, 6%.</w:t>
      </w:r>
    </w:p>
    <w:p w14:paraId="1D436C15" w14:textId="14936E53" w:rsidR="0079357D" w:rsidRPr="008F07B7" w:rsidRDefault="0079357D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Таким образом, в республике нет экономической основы для выполнения показателя «Доля детей 5-18 лет, охваченных дополнительным образованием»</w:t>
      </w:r>
      <w:r w:rsidR="00FA499B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- 58%</w:t>
      </w:r>
      <w:r w:rsidR="00D37FF2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  <w:r w:rsidR="00533701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706D0B8" w14:textId="77777777" w:rsidR="00A869A9" w:rsidRPr="008F07B7" w:rsidRDefault="00D37FF2" w:rsidP="00533701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Дефицит ставок педагогов дополнительного образования по районам РСО-Алания</w:t>
      </w:r>
      <w:r w:rsidR="00570467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:</w:t>
      </w:r>
    </w:p>
    <w:p w14:paraId="1B2E2ED2" w14:textId="7585BF3F" w:rsidR="00D37FF2" w:rsidRPr="008F07B7" w:rsidRDefault="00570467" w:rsidP="00800A8F">
      <w:pPr>
        <w:pStyle w:val="a3"/>
        <w:ind w:firstLine="851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663"/>
        <w:gridCol w:w="2835"/>
      </w:tblGrid>
      <w:tr w:rsidR="00A869A9" w:rsidRPr="008F07B7" w14:paraId="5131B662" w14:textId="77777777" w:rsidTr="006700BE">
        <w:trPr>
          <w:trHeight w:val="75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AD4C" w14:textId="77777777" w:rsidR="00A869A9" w:rsidRPr="008F07B7" w:rsidRDefault="00A869A9" w:rsidP="00A869A9">
            <w:pPr>
              <w:pStyle w:val="a3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7B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9FD92" w14:textId="283A4D65" w:rsidR="00A869A9" w:rsidRPr="008F07B7" w:rsidRDefault="00DD38F8" w:rsidP="00533701">
            <w:pPr>
              <w:pStyle w:val="a3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7B7">
              <w:rPr>
                <w:rFonts w:ascii="Times New Roman" w:hAnsi="Times New Roman" w:cs="Times New Roman"/>
                <w:sz w:val="28"/>
                <w:szCs w:val="28"/>
              </w:rPr>
              <w:t>Дефицит</w:t>
            </w:r>
            <w:r w:rsidR="00A869A9" w:rsidRPr="008F07B7">
              <w:rPr>
                <w:rFonts w:ascii="Times New Roman" w:hAnsi="Times New Roman" w:cs="Times New Roman"/>
                <w:sz w:val="28"/>
                <w:szCs w:val="28"/>
              </w:rPr>
              <w:t xml:space="preserve"> ставок ПДО</w:t>
            </w:r>
          </w:p>
        </w:tc>
      </w:tr>
      <w:tr w:rsidR="00A869A9" w:rsidRPr="008F07B7" w14:paraId="0278AE44" w14:textId="77777777" w:rsidTr="00A869A9">
        <w:trPr>
          <w:trHeight w:val="3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7632" w14:textId="77777777" w:rsidR="00A869A9" w:rsidRPr="008F07B7" w:rsidRDefault="00A869A9" w:rsidP="00533701">
            <w:pPr>
              <w:pStyle w:val="a3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7B7">
              <w:rPr>
                <w:rFonts w:ascii="Times New Roman" w:hAnsi="Times New Roman" w:cs="Times New Roman"/>
                <w:sz w:val="28"/>
                <w:szCs w:val="28"/>
              </w:rPr>
              <w:t>Моздокский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B215" w14:textId="77777777" w:rsidR="00A869A9" w:rsidRPr="008F07B7" w:rsidRDefault="00A869A9" w:rsidP="00533701">
            <w:pPr>
              <w:pStyle w:val="a3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7B7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</w:tr>
      <w:tr w:rsidR="00A869A9" w:rsidRPr="008F07B7" w14:paraId="07AE4195" w14:textId="77777777" w:rsidTr="00A869A9">
        <w:trPr>
          <w:trHeight w:val="34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29FD" w14:textId="77777777" w:rsidR="00A869A9" w:rsidRPr="008F07B7" w:rsidRDefault="00A869A9" w:rsidP="00533701">
            <w:pPr>
              <w:pStyle w:val="a3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7B7">
              <w:rPr>
                <w:rFonts w:ascii="Times New Roman" w:hAnsi="Times New Roman" w:cs="Times New Roman"/>
                <w:sz w:val="28"/>
                <w:szCs w:val="28"/>
              </w:rPr>
              <w:t>Правобережный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A6EEC" w14:textId="77777777" w:rsidR="00A869A9" w:rsidRPr="008F07B7" w:rsidRDefault="00A869A9" w:rsidP="00533701">
            <w:pPr>
              <w:pStyle w:val="a3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7B7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</w:tr>
      <w:tr w:rsidR="00A869A9" w:rsidRPr="008F07B7" w14:paraId="277E483C" w14:textId="77777777" w:rsidTr="00A869A9">
        <w:trPr>
          <w:trHeight w:val="3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AF8B" w14:textId="77777777" w:rsidR="00A869A9" w:rsidRPr="008F07B7" w:rsidRDefault="00A869A9" w:rsidP="00533701">
            <w:pPr>
              <w:pStyle w:val="a3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7B7">
              <w:rPr>
                <w:rFonts w:ascii="Times New Roman" w:hAnsi="Times New Roman" w:cs="Times New Roman"/>
                <w:sz w:val="28"/>
                <w:szCs w:val="28"/>
              </w:rPr>
              <w:t>Пригородный район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F9D9B" w14:textId="77777777" w:rsidR="00A869A9" w:rsidRPr="008F07B7" w:rsidRDefault="00A869A9" w:rsidP="00533701">
            <w:pPr>
              <w:pStyle w:val="a3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7B7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A869A9" w:rsidRPr="008F07B7" w14:paraId="35B075B7" w14:textId="77777777" w:rsidTr="006700BE">
        <w:trPr>
          <w:trHeight w:val="3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E244" w14:textId="77777777" w:rsidR="00A869A9" w:rsidRPr="008F07B7" w:rsidRDefault="00A869A9" w:rsidP="00533701">
            <w:pPr>
              <w:pStyle w:val="a3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7B7">
              <w:rPr>
                <w:rFonts w:ascii="Times New Roman" w:hAnsi="Times New Roman" w:cs="Times New Roman"/>
                <w:sz w:val="28"/>
                <w:szCs w:val="28"/>
              </w:rPr>
              <w:t>Владикавказ (муниципальные учреждения)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61496" w14:textId="648F60F3" w:rsidR="00A869A9" w:rsidRPr="008F07B7" w:rsidRDefault="00A63FCA" w:rsidP="00533701">
            <w:pPr>
              <w:pStyle w:val="a3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7B7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</w:tr>
      <w:tr w:rsidR="006700BE" w:rsidRPr="008F07B7" w14:paraId="0D603DC7" w14:textId="77777777" w:rsidTr="006700BE">
        <w:trPr>
          <w:trHeight w:val="33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7303" w14:textId="0F94BAAC" w:rsidR="006700BE" w:rsidRPr="008F07B7" w:rsidRDefault="006700BE" w:rsidP="00533701">
            <w:pPr>
              <w:pStyle w:val="a3"/>
              <w:ind w:firstLine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7B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3047E" w14:textId="3BC35616" w:rsidR="006700BE" w:rsidRPr="008F07B7" w:rsidRDefault="00DD38F8" w:rsidP="00533701">
            <w:pPr>
              <w:pStyle w:val="a3"/>
              <w:ind w:firstLine="3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07B7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63FCA" w:rsidRPr="008F07B7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8F07B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14:paraId="2049CC3F" w14:textId="77777777" w:rsidR="0079357D" w:rsidRPr="008F07B7" w:rsidRDefault="0079357D" w:rsidP="00800A8F">
      <w:pPr>
        <w:pStyle w:val="a3"/>
        <w:ind w:firstLine="851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</w:p>
    <w:p w14:paraId="536DE864" w14:textId="0F2CFC79" w:rsidR="00971ABD" w:rsidRPr="008F07B7" w:rsidRDefault="00893402" w:rsidP="0086633C">
      <w:pPr>
        <w:pStyle w:val="a3"/>
        <w:ind w:firstLine="851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В дополнительном образовании республики сформирована эффективная система взаимодействия, включающая в себя РМЦ как «ядро» региональной системы, </w:t>
      </w:r>
      <w:r w:rsidR="000A33D1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9 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муниципальны</w:t>
      </w:r>
      <w:r w:rsidR="000A33D1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х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опорны</w:t>
      </w:r>
      <w:r w:rsidR="000A33D1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х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центр</w:t>
      </w:r>
      <w:r w:rsidR="000A33D1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ов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дополнительного образования</w:t>
      </w:r>
      <w:r w:rsidR="000A33D1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 образовательные организации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02A43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включая организации нового типа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Региональный ресурсный центр по работе с одаренными детьми</w:t>
      </w:r>
      <w:r w:rsidR="002B4D55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02A43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3</w:t>
      </w:r>
      <w:r w:rsidR="00E804B8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4D55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Кванториум</w:t>
      </w:r>
      <w:r w:rsidR="00E804B8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а, включая мобильный</w:t>
      </w:r>
      <w:r w:rsidR="002B4D55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,</w:t>
      </w:r>
      <w:r w:rsidR="00BE3AF0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Школа космонавтики,</w:t>
      </w:r>
      <w:r w:rsidR="002B4D55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B4D55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  <w:lang w:val="en-US"/>
        </w:rPr>
        <w:t>IT</w:t>
      </w:r>
      <w:r w:rsidR="002B4D55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-куб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  <w:r w:rsidR="00AD6A82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0FAF5160" w14:textId="7C2F64F6" w:rsidR="00255200" w:rsidRPr="008F07B7" w:rsidRDefault="00255200" w:rsidP="0086633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7B7">
        <w:rPr>
          <w:rFonts w:ascii="Times New Roman" w:hAnsi="Times New Roman" w:cs="Times New Roman"/>
          <w:sz w:val="28"/>
          <w:szCs w:val="28"/>
        </w:rPr>
        <w:t xml:space="preserve">С 2019 года в республике </w:t>
      </w:r>
      <w:r w:rsidR="00074F0C" w:rsidRPr="008F07B7">
        <w:rPr>
          <w:rFonts w:ascii="Times New Roman" w:hAnsi="Times New Roman" w:cs="Times New Roman"/>
          <w:sz w:val="28"/>
          <w:szCs w:val="28"/>
        </w:rPr>
        <w:t xml:space="preserve">внедрена и </w:t>
      </w:r>
      <w:r w:rsidRPr="008F07B7">
        <w:rPr>
          <w:rFonts w:ascii="Times New Roman" w:hAnsi="Times New Roman" w:cs="Times New Roman"/>
          <w:sz w:val="28"/>
          <w:szCs w:val="28"/>
        </w:rPr>
        <w:t>работает информационная система Навигатор дополнительного образования</w:t>
      </w:r>
      <w:r w:rsidR="000F5934" w:rsidRPr="008F07B7">
        <w:rPr>
          <w:rFonts w:ascii="Times New Roman" w:hAnsi="Times New Roman" w:cs="Times New Roman"/>
          <w:sz w:val="28"/>
          <w:szCs w:val="28"/>
        </w:rPr>
        <w:t>. Это</w:t>
      </w:r>
      <w:r w:rsidRPr="008F07B7">
        <w:rPr>
          <w:rFonts w:ascii="Times New Roman" w:hAnsi="Times New Roman" w:cs="Times New Roman"/>
          <w:sz w:val="28"/>
          <w:szCs w:val="28"/>
        </w:rPr>
        <w:t xml:space="preserve"> информационный ресурс в сети Интернет, содержащий сведения о дополнительных общеобразовательных программах, реализуемых на </w:t>
      </w:r>
      <w:r w:rsidR="004F38C1" w:rsidRPr="008F07B7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8F07B7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8F07B7">
        <w:rPr>
          <w:rFonts w:ascii="Times New Roman" w:hAnsi="Times New Roman" w:cs="Times New Roman"/>
          <w:sz w:val="28"/>
          <w:szCs w:val="28"/>
        </w:rPr>
        <w:lastRenderedPageBreak/>
        <w:t xml:space="preserve">Северная Осетия-Алания. Основная задача навигатора – помочь родителям с детьми выбрать программы для получения дополнительного образования. </w:t>
      </w:r>
    </w:p>
    <w:p w14:paraId="3FF5748D" w14:textId="199B37DB" w:rsidR="00665E67" w:rsidRPr="008F07B7" w:rsidRDefault="00665E67" w:rsidP="0086633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7B7">
        <w:rPr>
          <w:rFonts w:ascii="Times New Roman" w:hAnsi="Times New Roman" w:cs="Times New Roman"/>
          <w:sz w:val="28"/>
          <w:szCs w:val="28"/>
        </w:rPr>
        <w:t>Навигатор дополнительного образования является также инструментом учёта охвата детей 5-18 лет дополнительным образованием, интегрирован с Единой автоматизированной информационной системой дополнительного образования РФ.</w:t>
      </w:r>
    </w:p>
    <w:p w14:paraId="53D19316" w14:textId="7804791D" w:rsidR="00255200" w:rsidRPr="008F07B7" w:rsidRDefault="00665E67" w:rsidP="0086633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7B7">
        <w:rPr>
          <w:rFonts w:ascii="Times New Roman" w:hAnsi="Times New Roman" w:cs="Times New Roman"/>
          <w:sz w:val="28"/>
          <w:szCs w:val="28"/>
        </w:rPr>
        <w:t xml:space="preserve">На сегодняшний день в </w:t>
      </w:r>
      <w:r w:rsidR="00255200" w:rsidRPr="008F07B7">
        <w:rPr>
          <w:rFonts w:ascii="Times New Roman" w:hAnsi="Times New Roman" w:cs="Times New Roman"/>
          <w:sz w:val="28"/>
          <w:szCs w:val="28"/>
        </w:rPr>
        <w:t>Навигаторе дополнительного образования зарегистрировано</w:t>
      </w:r>
      <w:r w:rsidR="00816DA5" w:rsidRPr="008F07B7">
        <w:rPr>
          <w:rFonts w:ascii="Times New Roman" w:hAnsi="Times New Roman" w:cs="Times New Roman"/>
          <w:sz w:val="28"/>
          <w:szCs w:val="28"/>
        </w:rPr>
        <w:t>:</w:t>
      </w:r>
    </w:p>
    <w:p w14:paraId="477E473C" w14:textId="655C1797" w:rsidR="00816DA5" w:rsidRPr="008F07B7" w:rsidRDefault="00816DA5" w:rsidP="00F9522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7B7">
        <w:rPr>
          <w:rFonts w:ascii="Times New Roman" w:hAnsi="Times New Roman" w:cs="Times New Roman"/>
          <w:sz w:val="28"/>
          <w:szCs w:val="28"/>
        </w:rPr>
        <w:t xml:space="preserve">Общее число сертификатов в системе </w:t>
      </w:r>
      <w:r w:rsidR="00424776">
        <w:rPr>
          <w:rFonts w:ascii="Times New Roman" w:hAnsi="Times New Roman" w:cs="Times New Roman"/>
          <w:sz w:val="28"/>
          <w:szCs w:val="28"/>
        </w:rPr>
        <w:t>–</w:t>
      </w:r>
      <w:r w:rsidRPr="008F07B7">
        <w:rPr>
          <w:rFonts w:ascii="Times New Roman" w:hAnsi="Times New Roman" w:cs="Times New Roman"/>
          <w:sz w:val="28"/>
          <w:szCs w:val="28"/>
        </w:rPr>
        <w:t xml:space="preserve"> </w:t>
      </w:r>
      <w:r w:rsidR="00424776">
        <w:rPr>
          <w:rFonts w:ascii="Times New Roman" w:hAnsi="Times New Roman" w:cs="Times New Roman"/>
          <w:sz w:val="28"/>
          <w:szCs w:val="28"/>
        </w:rPr>
        <w:t>53 985</w:t>
      </w:r>
    </w:p>
    <w:p w14:paraId="527FA5EF" w14:textId="0EBC618B" w:rsidR="00816DA5" w:rsidRPr="008F07B7" w:rsidRDefault="00816DA5" w:rsidP="00F9522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7B7">
        <w:rPr>
          <w:rFonts w:ascii="Times New Roman" w:hAnsi="Times New Roman" w:cs="Times New Roman"/>
          <w:sz w:val="28"/>
          <w:szCs w:val="28"/>
        </w:rPr>
        <w:t xml:space="preserve">Число активированных сертификатов в системе </w:t>
      </w:r>
      <w:r w:rsidR="00424776">
        <w:rPr>
          <w:rFonts w:ascii="Times New Roman" w:hAnsi="Times New Roman" w:cs="Times New Roman"/>
          <w:sz w:val="28"/>
          <w:szCs w:val="28"/>
        </w:rPr>
        <w:t>–</w:t>
      </w:r>
      <w:r w:rsidRPr="008F07B7">
        <w:rPr>
          <w:rFonts w:ascii="Times New Roman" w:hAnsi="Times New Roman" w:cs="Times New Roman"/>
          <w:sz w:val="28"/>
          <w:szCs w:val="28"/>
        </w:rPr>
        <w:t xml:space="preserve"> </w:t>
      </w:r>
      <w:r w:rsidR="00424776">
        <w:rPr>
          <w:rFonts w:ascii="Times New Roman" w:hAnsi="Times New Roman" w:cs="Times New Roman"/>
          <w:sz w:val="28"/>
          <w:szCs w:val="28"/>
        </w:rPr>
        <w:t>46 890</w:t>
      </w:r>
    </w:p>
    <w:p w14:paraId="060D9333" w14:textId="59D73CA5" w:rsidR="00816DA5" w:rsidRPr="008F07B7" w:rsidRDefault="00816DA5" w:rsidP="00F9522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7B7">
        <w:rPr>
          <w:rFonts w:ascii="Times New Roman" w:hAnsi="Times New Roman" w:cs="Times New Roman"/>
          <w:sz w:val="28"/>
          <w:szCs w:val="28"/>
        </w:rPr>
        <w:t xml:space="preserve">Общее число детей, использующих свой сертификат (имеющих действующие зачисления, сейчас) </w:t>
      </w:r>
      <w:r w:rsidR="00424776">
        <w:rPr>
          <w:rFonts w:ascii="Times New Roman" w:hAnsi="Times New Roman" w:cs="Times New Roman"/>
          <w:sz w:val="28"/>
          <w:szCs w:val="28"/>
        </w:rPr>
        <w:t>–</w:t>
      </w:r>
      <w:r w:rsidRPr="008F07B7">
        <w:rPr>
          <w:rFonts w:ascii="Times New Roman" w:hAnsi="Times New Roman" w:cs="Times New Roman"/>
          <w:sz w:val="28"/>
          <w:szCs w:val="28"/>
        </w:rPr>
        <w:t xml:space="preserve"> </w:t>
      </w:r>
      <w:r w:rsidR="00424776">
        <w:rPr>
          <w:rFonts w:ascii="Times New Roman" w:hAnsi="Times New Roman" w:cs="Times New Roman"/>
          <w:sz w:val="28"/>
          <w:szCs w:val="28"/>
        </w:rPr>
        <w:t>14 250</w:t>
      </w:r>
    </w:p>
    <w:p w14:paraId="51D4C90B" w14:textId="59DBE4F5" w:rsidR="00816DA5" w:rsidRPr="008F07B7" w:rsidRDefault="00816DA5" w:rsidP="00F9522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7B7">
        <w:rPr>
          <w:rFonts w:ascii="Times New Roman" w:hAnsi="Times New Roman" w:cs="Times New Roman"/>
          <w:sz w:val="28"/>
          <w:szCs w:val="28"/>
        </w:rPr>
        <w:t xml:space="preserve">Детей, использующих сертификат для освоения одной программы </w:t>
      </w:r>
      <w:r w:rsidR="00424776">
        <w:rPr>
          <w:rFonts w:ascii="Times New Roman" w:hAnsi="Times New Roman" w:cs="Times New Roman"/>
          <w:sz w:val="28"/>
          <w:szCs w:val="28"/>
        </w:rPr>
        <w:t>–</w:t>
      </w:r>
      <w:r w:rsidRPr="008F07B7">
        <w:rPr>
          <w:rFonts w:ascii="Times New Roman" w:hAnsi="Times New Roman" w:cs="Times New Roman"/>
          <w:sz w:val="28"/>
          <w:szCs w:val="28"/>
        </w:rPr>
        <w:t xml:space="preserve"> </w:t>
      </w:r>
      <w:r w:rsidR="00424776">
        <w:rPr>
          <w:rFonts w:ascii="Times New Roman" w:hAnsi="Times New Roman" w:cs="Times New Roman"/>
          <w:sz w:val="28"/>
          <w:szCs w:val="28"/>
        </w:rPr>
        <w:t xml:space="preserve">           10 803</w:t>
      </w:r>
    </w:p>
    <w:p w14:paraId="6B3189B4" w14:textId="07D13777" w:rsidR="00816DA5" w:rsidRPr="008F07B7" w:rsidRDefault="00816DA5" w:rsidP="00F9522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7B7">
        <w:rPr>
          <w:rFonts w:ascii="Times New Roman" w:hAnsi="Times New Roman" w:cs="Times New Roman"/>
          <w:sz w:val="28"/>
          <w:szCs w:val="28"/>
        </w:rPr>
        <w:t xml:space="preserve">Детей, использующих сертификат для освоения двух программ </w:t>
      </w:r>
      <w:r w:rsidR="00424776">
        <w:rPr>
          <w:rFonts w:ascii="Times New Roman" w:hAnsi="Times New Roman" w:cs="Times New Roman"/>
          <w:sz w:val="28"/>
          <w:szCs w:val="28"/>
        </w:rPr>
        <w:t>–</w:t>
      </w:r>
      <w:r w:rsidRPr="008F07B7">
        <w:rPr>
          <w:rFonts w:ascii="Times New Roman" w:hAnsi="Times New Roman" w:cs="Times New Roman"/>
          <w:sz w:val="28"/>
          <w:szCs w:val="28"/>
        </w:rPr>
        <w:t xml:space="preserve"> </w:t>
      </w:r>
      <w:r w:rsidR="00424776">
        <w:rPr>
          <w:rFonts w:ascii="Times New Roman" w:hAnsi="Times New Roman" w:cs="Times New Roman"/>
          <w:sz w:val="28"/>
          <w:szCs w:val="28"/>
        </w:rPr>
        <w:t>2 747</w:t>
      </w:r>
    </w:p>
    <w:p w14:paraId="667CAF01" w14:textId="07796F75" w:rsidR="00816DA5" w:rsidRPr="008F07B7" w:rsidRDefault="00816DA5" w:rsidP="00F9522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7B7">
        <w:rPr>
          <w:rFonts w:ascii="Times New Roman" w:hAnsi="Times New Roman" w:cs="Times New Roman"/>
          <w:sz w:val="28"/>
          <w:szCs w:val="28"/>
        </w:rPr>
        <w:t xml:space="preserve">Детей, использующих сертификат для освоения трех и более программ - </w:t>
      </w:r>
      <w:r w:rsidR="00424776">
        <w:rPr>
          <w:rFonts w:ascii="Times New Roman" w:hAnsi="Times New Roman" w:cs="Times New Roman"/>
          <w:sz w:val="28"/>
          <w:szCs w:val="28"/>
        </w:rPr>
        <w:t>700</w:t>
      </w:r>
    </w:p>
    <w:p w14:paraId="7C786451" w14:textId="410B8A3F" w:rsidR="00816DA5" w:rsidRPr="008F07B7" w:rsidRDefault="00816DA5" w:rsidP="00F9522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7B7">
        <w:rPr>
          <w:rFonts w:ascii="Times New Roman" w:hAnsi="Times New Roman" w:cs="Times New Roman"/>
          <w:sz w:val="28"/>
          <w:szCs w:val="28"/>
        </w:rPr>
        <w:t xml:space="preserve">Организаций в системе персонифицированного финансирования - </w:t>
      </w:r>
      <w:r w:rsidR="00424776">
        <w:rPr>
          <w:rFonts w:ascii="Times New Roman" w:hAnsi="Times New Roman" w:cs="Times New Roman"/>
          <w:sz w:val="28"/>
          <w:szCs w:val="28"/>
        </w:rPr>
        <w:t>226</w:t>
      </w:r>
    </w:p>
    <w:p w14:paraId="545CB05C" w14:textId="302E0D7C" w:rsidR="00816DA5" w:rsidRPr="008F07B7" w:rsidRDefault="00816DA5" w:rsidP="00F9522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07B7">
        <w:rPr>
          <w:rFonts w:ascii="Times New Roman" w:hAnsi="Times New Roman" w:cs="Times New Roman"/>
          <w:sz w:val="28"/>
          <w:szCs w:val="28"/>
        </w:rPr>
        <w:t xml:space="preserve">Общее количество программ в системе </w:t>
      </w:r>
      <w:r w:rsidR="00570467" w:rsidRPr="008F07B7">
        <w:rPr>
          <w:rFonts w:ascii="Times New Roman" w:hAnsi="Times New Roman" w:cs="Times New Roman"/>
          <w:sz w:val="28"/>
          <w:szCs w:val="28"/>
        </w:rPr>
        <w:t>–</w:t>
      </w:r>
      <w:r w:rsidRPr="008F07B7">
        <w:rPr>
          <w:rFonts w:ascii="Times New Roman" w:hAnsi="Times New Roman" w:cs="Times New Roman"/>
          <w:sz w:val="28"/>
          <w:szCs w:val="28"/>
        </w:rPr>
        <w:t xml:space="preserve"> </w:t>
      </w:r>
      <w:r w:rsidR="00424776">
        <w:rPr>
          <w:rFonts w:ascii="Times New Roman" w:hAnsi="Times New Roman" w:cs="Times New Roman"/>
          <w:sz w:val="28"/>
          <w:szCs w:val="28"/>
        </w:rPr>
        <w:t>1236</w:t>
      </w:r>
    </w:p>
    <w:p w14:paraId="482D3BA8" w14:textId="77777777" w:rsidR="00570467" w:rsidRPr="008F07B7" w:rsidRDefault="00570467" w:rsidP="00F9522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2354415" w14:textId="14ECA7CC" w:rsidR="00255200" w:rsidRPr="008F07B7" w:rsidRDefault="00570467" w:rsidP="0086633C">
      <w:pPr>
        <w:pStyle w:val="a3"/>
        <w:ind w:firstLine="851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Проблемы дополнительного образования республики:</w:t>
      </w:r>
    </w:p>
    <w:p w14:paraId="7F18F978" w14:textId="1E7F6C4F" w:rsidR="00570467" w:rsidRPr="008F07B7" w:rsidRDefault="00570467" w:rsidP="00570467">
      <w:pPr>
        <w:pStyle w:val="a3"/>
        <w:numPr>
          <w:ilvl w:val="0"/>
          <w:numId w:val="11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Отсутствует эффективное межведомственное взаимодействие по управлению системой дополнительного образования.</w:t>
      </w:r>
    </w:p>
    <w:p w14:paraId="196ACCC5" w14:textId="65FB38F4" w:rsidR="00570467" w:rsidRPr="008F07B7" w:rsidRDefault="00570467" w:rsidP="00570467">
      <w:pPr>
        <w:pStyle w:val="a3"/>
        <w:numPr>
          <w:ilvl w:val="0"/>
          <w:numId w:val="11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Кадровая проблема. Связана с </w:t>
      </w:r>
      <w:r w:rsidR="00A24D67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низкой заработной платой.</w:t>
      </w:r>
    </w:p>
    <w:p w14:paraId="55EDE785" w14:textId="3A0579A8" w:rsidR="00570467" w:rsidRPr="008F07B7" w:rsidRDefault="00570467" w:rsidP="00570467">
      <w:pPr>
        <w:pStyle w:val="a3"/>
        <w:numPr>
          <w:ilvl w:val="0"/>
          <w:numId w:val="11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Износ зданий, мебели.</w:t>
      </w:r>
    </w:p>
    <w:p w14:paraId="3A19E48A" w14:textId="56A5226D" w:rsidR="00570467" w:rsidRPr="008F07B7" w:rsidRDefault="00570467" w:rsidP="00570467">
      <w:pPr>
        <w:pStyle w:val="a3"/>
        <w:numPr>
          <w:ilvl w:val="0"/>
          <w:numId w:val="11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Отсутствие интернета</w:t>
      </w:r>
      <w:r w:rsidR="00A24D67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в учреждениях дополнительного </w:t>
      </w:r>
      <w:r w:rsidR="00DD38F8"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образования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.</w:t>
      </w:r>
    </w:p>
    <w:p w14:paraId="2CA49548" w14:textId="1F96BE44" w:rsidR="00245DDE" w:rsidRDefault="00570467" w:rsidP="00DD38F8">
      <w:pPr>
        <w:pStyle w:val="a3"/>
        <w:numPr>
          <w:ilvl w:val="0"/>
          <w:numId w:val="11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Отсутствие транспорта. Необходим для перевоза детей на мероприятия.</w:t>
      </w:r>
    </w:p>
    <w:p w14:paraId="750DF78D" w14:textId="62D328D0" w:rsidR="00FA499B" w:rsidRDefault="00FA499B" w:rsidP="00FA499B">
      <w:pPr>
        <w:pStyle w:val="a3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В связи с рисками недостижения показателя </w:t>
      </w:r>
      <w:r w:rsidRPr="008F07B7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«Доля детей 5-18 лет, охваченных дополнительным образованием»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- 58 % необходимо провести следующие мероприятия:</w:t>
      </w:r>
    </w:p>
    <w:p w14:paraId="59D18D1A" w14:textId="79363DFC" w:rsidR="00FA499B" w:rsidRDefault="00FA499B" w:rsidP="00FA499B">
      <w:pPr>
        <w:pStyle w:val="a3"/>
        <w:numPr>
          <w:ilvl w:val="0"/>
          <w:numId w:val="13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Регистрация в системе Навигатор обучающихся</w:t>
      </w:r>
      <w:r w:rsidR="00BF179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(которые могут дать 13 % охвата)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по дополнительным образовательным программам</w:t>
      </w:r>
      <w:r w:rsidR="00BF179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 в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:</w:t>
      </w:r>
    </w:p>
    <w:p w14:paraId="70ECDE91" w14:textId="3565CE48" w:rsidR="00FA499B" w:rsidRDefault="00BF1793" w:rsidP="00FA499B">
      <w:pPr>
        <w:pStyle w:val="a3"/>
        <w:numPr>
          <w:ilvl w:val="1"/>
          <w:numId w:val="13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государственных общеобразовательных учреждениях;</w:t>
      </w:r>
    </w:p>
    <w:p w14:paraId="718F0AE5" w14:textId="51096807" w:rsidR="00BF1793" w:rsidRDefault="00BF1793" w:rsidP="00FA499B">
      <w:pPr>
        <w:pStyle w:val="a3"/>
        <w:numPr>
          <w:ilvl w:val="1"/>
          <w:numId w:val="13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муниципальных общеобразовательных учреждениях;</w:t>
      </w:r>
    </w:p>
    <w:p w14:paraId="7660A1B9" w14:textId="072D81E5" w:rsidR="00BF1793" w:rsidRDefault="00BF1793" w:rsidP="00FA499B">
      <w:pPr>
        <w:pStyle w:val="a3"/>
        <w:numPr>
          <w:ilvl w:val="1"/>
          <w:numId w:val="13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средних профессиональных учреждениях; </w:t>
      </w:r>
    </w:p>
    <w:p w14:paraId="3870ACB3" w14:textId="0534F50F" w:rsidR="00BF1793" w:rsidRDefault="00BF1793" w:rsidP="00FA499B">
      <w:pPr>
        <w:pStyle w:val="a3"/>
        <w:numPr>
          <w:ilvl w:val="1"/>
          <w:numId w:val="13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высших профессиональных учреждениях.</w:t>
      </w:r>
    </w:p>
    <w:p w14:paraId="46ED2CAD" w14:textId="30F4E40F" w:rsidR="00BF1793" w:rsidRPr="00BF1793" w:rsidRDefault="00BF1793" w:rsidP="005B6D3D">
      <w:pPr>
        <w:pStyle w:val="a3"/>
        <w:numPr>
          <w:ilvl w:val="0"/>
          <w:numId w:val="13"/>
        </w:numPr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</w:rPr>
      </w:pPr>
      <w:r w:rsidRPr="00BF179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Регистрация в системе Навигатор обучающихся по программам спортивной подготовки (Министерство физической культуры и спорта) – 1</w:t>
      </w:r>
      <w:r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 xml:space="preserve">2 </w:t>
      </w:r>
      <w:r w:rsidRPr="00BF1793">
        <w:rPr>
          <w:rStyle w:val="fontstyle01"/>
          <w:rFonts w:ascii="Times New Roman" w:hAnsi="Times New Roman" w:cs="Times New Roman"/>
          <w:color w:val="auto"/>
          <w:sz w:val="28"/>
          <w:szCs w:val="28"/>
        </w:rPr>
        <w:t>% охвата.</w:t>
      </w:r>
    </w:p>
    <w:sectPr w:rsidR="00BF1793" w:rsidRPr="00BF1793" w:rsidSect="00BF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797BF" w14:textId="77777777" w:rsidR="00115717" w:rsidRDefault="00115717" w:rsidP="003E2A1E">
      <w:pPr>
        <w:spacing w:after="0" w:line="240" w:lineRule="auto"/>
      </w:pPr>
      <w:r>
        <w:separator/>
      </w:r>
    </w:p>
  </w:endnote>
  <w:endnote w:type="continuationSeparator" w:id="0">
    <w:p w14:paraId="557C3358" w14:textId="77777777" w:rsidR="00115717" w:rsidRDefault="00115717" w:rsidP="003E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B72EB" w14:textId="77777777" w:rsidR="00115717" w:rsidRDefault="00115717" w:rsidP="003E2A1E">
      <w:pPr>
        <w:spacing w:after="0" w:line="240" w:lineRule="auto"/>
      </w:pPr>
      <w:r>
        <w:separator/>
      </w:r>
    </w:p>
  </w:footnote>
  <w:footnote w:type="continuationSeparator" w:id="0">
    <w:p w14:paraId="67A74144" w14:textId="77777777" w:rsidR="00115717" w:rsidRDefault="00115717" w:rsidP="003E2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F7EC0"/>
    <w:multiLevelType w:val="multilevel"/>
    <w:tmpl w:val="BDA2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C525C"/>
    <w:multiLevelType w:val="hybridMultilevel"/>
    <w:tmpl w:val="E00A7798"/>
    <w:lvl w:ilvl="0" w:tplc="EB442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C09D8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A540BD"/>
    <w:multiLevelType w:val="multilevel"/>
    <w:tmpl w:val="98CE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B007F7"/>
    <w:multiLevelType w:val="hybridMultilevel"/>
    <w:tmpl w:val="F424B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1371B"/>
    <w:multiLevelType w:val="hybridMultilevel"/>
    <w:tmpl w:val="45006A40"/>
    <w:lvl w:ilvl="0" w:tplc="E0387C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46031"/>
    <w:multiLevelType w:val="hybridMultilevel"/>
    <w:tmpl w:val="02EA455A"/>
    <w:lvl w:ilvl="0" w:tplc="3EE2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4B727D"/>
    <w:multiLevelType w:val="hybridMultilevel"/>
    <w:tmpl w:val="0B760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D746E6"/>
    <w:multiLevelType w:val="hybridMultilevel"/>
    <w:tmpl w:val="58AE9E3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71175DB"/>
    <w:multiLevelType w:val="multilevel"/>
    <w:tmpl w:val="60061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B117E4"/>
    <w:multiLevelType w:val="multilevel"/>
    <w:tmpl w:val="5520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375666"/>
    <w:multiLevelType w:val="hybridMultilevel"/>
    <w:tmpl w:val="975A0096"/>
    <w:lvl w:ilvl="0" w:tplc="CAC0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C480D"/>
    <w:multiLevelType w:val="hybridMultilevel"/>
    <w:tmpl w:val="DE9CA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6362B"/>
    <w:multiLevelType w:val="multilevel"/>
    <w:tmpl w:val="AB4CF48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F81E72"/>
    <w:multiLevelType w:val="multilevel"/>
    <w:tmpl w:val="4160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EC1110"/>
    <w:multiLevelType w:val="multilevel"/>
    <w:tmpl w:val="675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F6C6D0C"/>
    <w:multiLevelType w:val="hybridMultilevel"/>
    <w:tmpl w:val="68AE6E06"/>
    <w:lvl w:ilvl="0" w:tplc="3EE2F93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621B63BE"/>
    <w:multiLevelType w:val="hybridMultilevel"/>
    <w:tmpl w:val="5844B422"/>
    <w:lvl w:ilvl="0" w:tplc="5B9C0B5A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3CB3E51"/>
    <w:multiLevelType w:val="multilevel"/>
    <w:tmpl w:val="C6B8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121B89"/>
    <w:multiLevelType w:val="hybridMultilevel"/>
    <w:tmpl w:val="F44A58F6"/>
    <w:lvl w:ilvl="0" w:tplc="793EB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B56663"/>
    <w:multiLevelType w:val="hybridMultilevel"/>
    <w:tmpl w:val="45006A40"/>
    <w:lvl w:ilvl="0" w:tplc="E0387C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D75FE5"/>
    <w:multiLevelType w:val="hybridMultilevel"/>
    <w:tmpl w:val="0CA6ADEE"/>
    <w:lvl w:ilvl="0" w:tplc="F31ABF6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8"/>
  </w:num>
  <w:num w:numId="4">
    <w:abstractNumId w:val="16"/>
  </w:num>
  <w:num w:numId="5">
    <w:abstractNumId w:val="6"/>
  </w:num>
  <w:num w:numId="6">
    <w:abstractNumId w:val="15"/>
  </w:num>
  <w:num w:numId="7">
    <w:abstractNumId w:val="19"/>
  </w:num>
  <w:num w:numId="8">
    <w:abstractNumId w:val="20"/>
  </w:num>
  <w:num w:numId="9">
    <w:abstractNumId w:val="3"/>
  </w:num>
  <w:num w:numId="10">
    <w:abstractNumId w:val="11"/>
  </w:num>
  <w:num w:numId="11">
    <w:abstractNumId w:val="7"/>
  </w:num>
  <w:num w:numId="12">
    <w:abstractNumId w:val="4"/>
  </w:num>
  <w:num w:numId="13">
    <w:abstractNumId w:val="1"/>
  </w:num>
  <w:num w:numId="14">
    <w:abstractNumId w:val="17"/>
  </w:num>
  <w:num w:numId="15">
    <w:abstractNumId w:val="13"/>
  </w:num>
  <w:num w:numId="16">
    <w:abstractNumId w:val="8"/>
  </w:num>
  <w:num w:numId="17">
    <w:abstractNumId w:val="12"/>
  </w:num>
  <w:num w:numId="18">
    <w:abstractNumId w:val="0"/>
  </w:num>
  <w:num w:numId="19">
    <w:abstractNumId w:val="9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9AD"/>
    <w:rsid w:val="00020A27"/>
    <w:rsid w:val="0002594F"/>
    <w:rsid w:val="000346C3"/>
    <w:rsid w:val="00035860"/>
    <w:rsid w:val="000675FC"/>
    <w:rsid w:val="00067A19"/>
    <w:rsid w:val="00072B88"/>
    <w:rsid w:val="00074F0C"/>
    <w:rsid w:val="000763B4"/>
    <w:rsid w:val="000925D2"/>
    <w:rsid w:val="00097B90"/>
    <w:rsid w:val="000A33D1"/>
    <w:rsid w:val="000C2949"/>
    <w:rsid w:val="000D49F9"/>
    <w:rsid w:val="000F00AA"/>
    <w:rsid w:val="000F5934"/>
    <w:rsid w:val="001108D7"/>
    <w:rsid w:val="00115717"/>
    <w:rsid w:val="00125922"/>
    <w:rsid w:val="00125DE1"/>
    <w:rsid w:val="00141368"/>
    <w:rsid w:val="00162EE2"/>
    <w:rsid w:val="001B3814"/>
    <w:rsid w:val="001F73B3"/>
    <w:rsid w:val="0020001C"/>
    <w:rsid w:val="00214132"/>
    <w:rsid w:val="00245AD7"/>
    <w:rsid w:val="00245CC0"/>
    <w:rsid w:val="00245DDE"/>
    <w:rsid w:val="00255200"/>
    <w:rsid w:val="00271019"/>
    <w:rsid w:val="002867BB"/>
    <w:rsid w:val="002B05E8"/>
    <w:rsid w:val="002B4D55"/>
    <w:rsid w:val="002B7468"/>
    <w:rsid w:val="002C3179"/>
    <w:rsid w:val="002C7B52"/>
    <w:rsid w:val="002D6BA9"/>
    <w:rsid w:val="002E01B6"/>
    <w:rsid w:val="002E0965"/>
    <w:rsid w:val="00307ADD"/>
    <w:rsid w:val="00337000"/>
    <w:rsid w:val="003417B1"/>
    <w:rsid w:val="0035076F"/>
    <w:rsid w:val="00354680"/>
    <w:rsid w:val="00361845"/>
    <w:rsid w:val="00364742"/>
    <w:rsid w:val="003747BA"/>
    <w:rsid w:val="00383F7A"/>
    <w:rsid w:val="003917AB"/>
    <w:rsid w:val="003A7CCF"/>
    <w:rsid w:val="003B6AF4"/>
    <w:rsid w:val="003C7662"/>
    <w:rsid w:val="003D260F"/>
    <w:rsid w:val="003D2699"/>
    <w:rsid w:val="003D48C2"/>
    <w:rsid w:val="003E2A1E"/>
    <w:rsid w:val="0040174D"/>
    <w:rsid w:val="00424776"/>
    <w:rsid w:val="00436E0D"/>
    <w:rsid w:val="00460D93"/>
    <w:rsid w:val="00475457"/>
    <w:rsid w:val="00482285"/>
    <w:rsid w:val="004924D3"/>
    <w:rsid w:val="00492B37"/>
    <w:rsid w:val="004B61F5"/>
    <w:rsid w:val="004D3D84"/>
    <w:rsid w:val="004D6AD1"/>
    <w:rsid w:val="004F1525"/>
    <w:rsid w:val="004F331A"/>
    <w:rsid w:val="004F38C1"/>
    <w:rsid w:val="00520B31"/>
    <w:rsid w:val="005302A5"/>
    <w:rsid w:val="00533701"/>
    <w:rsid w:val="00551349"/>
    <w:rsid w:val="00554BC9"/>
    <w:rsid w:val="00555E48"/>
    <w:rsid w:val="00557880"/>
    <w:rsid w:val="00570467"/>
    <w:rsid w:val="005A0246"/>
    <w:rsid w:val="005A07E9"/>
    <w:rsid w:val="005A414B"/>
    <w:rsid w:val="005B6D3D"/>
    <w:rsid w:val="005C69DB"/>
    <w:rsid w:val="005C7EE2"/>
    <w:rsid w:val="005D483C"/>
    <w:rsid w:val="00610BD0"/>
    <w:rsid w:val="00617B5E"/>
    <w:rsid w:val="006379BF"/>
    <w:rsid w:val="00643AAD"/>
    <w:rsid w:val="00644D1C"/>
    <w:rsid w:val="006453C4"/>
    <w:rsid w:val="00665E67"/>
    <w:rsid w:val="00667284"/>
    <w:rsid w:val="006700BE"/>
    <w:rsid w:val="006821B6"/>
    <w:rsid w:val="00686E6E"/>
    <w:rsid w:val="00694CAD"/>
    <w:rsid w:val="006E0A06"/>
    <w:rsid w:val="006E5649"/>
    <w:rsid w:val="006F319A"/>
    <w:rsid w:val="006F42E1"/>
    <w:rsid w:val="006F60D4"/>
    <w:rsid w:val="00703CF6"/>
    <w:rsid w:val="00716069"/>
    <w:rsid w:val="00721D53"/>
    <w:rsid w:val="007818D7"/>
    <w:rsid w:val="007921F5"/>
    <w:rsid w:val="0079357D"/>
    <w:rsid w:val="00794FF3"/>
    <w:rsid w:val="007C0C28"/>
    <w:rsid w:val="007C3FCB"/>
    <w:rsid w:val="007D00E4"/>
    <w:rsid w:val="007D3F8A"/>
    <w:rsid w:val="007E2DA7"/>
    <w:rsid w:val="007F39BB"/>
    <w:rsid w:val="007F49CB"/>
    <w:rsid w:val="00800A8F"/>
    <w:rsid w:val="00816DA5"/>
    <w:rsid w:val="00843B78"/>
    <w:rsid w:val="008658E8"/>
    <w:rsid w:val="0086633C"/>
    <w:rsid w:val="00893402"/>
    <w:rsid w:val="008A3AA8"/>
    <w:rsid w:val="008B0694"/>
    <w:rsid w:val="008B2545"/>
    <w:rsid w:val="008C062F"/>
    <w:rsid w:val="008C55D9"/>
    <w:rsid w:val="008C5E15"/>
    <w:rsid w:val="008D5436"/>
    <w:rsid w:val="008E3A40"/>
    <w:rsid w:val="008F07B7"/>
    <w:rsid w:val="008F10D9"/>
    <w:rsid w:val="008F470F"/>
    <w:rsid w:val="008F7E47"/>
    <w:rsid w:val="00902A43"/>
    <w:rsid w:val="0091505E"/>
    <w:rsid w:val="00926A2E"/>
    <w:rsid w:val="00952A03"/>
    <w:rsid w:val="00963755"/>
    <w:rsid w:val="00971ABD"/>
    <w:rsid w:val="00971C0F"/>
    <w:rsid w:val="0098535A"/>
    <w:rsid w:val="009A6D8B"/>
    <w:rsid w:val="009C333F"/>
    <w:rsid w:val="009C6736"/>
    <w:rsid w:val="009C786A"/>
    <w:rsid w:val="009E538F"/>
    <w:rsid w:val="009F6977"/>
    <w:rsid w:val="00A01C0C"/>
    <w:rsid w:val="00A0791C"/>
    <w:rsid w:val="00A24D67"/>
    <w:rsid w:val="00A25189"/>
    <w:rsid w:val="00A32A6B"/>
    <w:rsid w:val="00A50EB8"/>
    <w:rsid w:val="00A60ED8"/>
    <w:rsid w:val="00A63FCA"/>
    <w:rsid w:val="00A7487B"/>
    <w:rsid w:val="00A80372"/>
    <w:rsid w:val="00A869A9"/>
    <w:rsid w:val="00AB76B8"/>
    <w:rsid w:val="00AC4FA6"/>
    <w:rsid w:val="00AC7C88"/>
    <w:rsid w:val="00AD6A82"/>
    <w:rsid w:val="00AE385C"/>
    <w:rsid w:val="00B337A1"/>
    <w:rsid w:val="00B3449C"/>
    <w:rsid w:val="00B53AAA"/>
    <w:rsid w:val="00B5427A"/>
    <w:rsid w:val="00B6080A"/>
    <w:rsid w:val="00B777AE"/>
    <w:rsid w:val="00B80FD5"/>
    <w:rsid w:val="00BB1533"/>
    <w:rsid w:val="00BE3AF0"/>
    <w:rsid w:val="00BF1793"/>
    <w:rsid w:val="00C1066A"/>
    <w:rsid w:val="00C17FE5"/>
    <w:rsid w:val="00C67D2B"/>
    <w:rsid w:val="00C852DE"/>
    <w:rsid w:val="00CB0E22"/>
    <w:rsid w:val="00CB5EA4"/>
    <w:rsid w:val="00CB722F"/>
    <w:rsid w:val="00CC47AB"/>
    <w:rsid w:val="00CC69AD"/>
    <w:rsid w:val="00CD0728"/>
    <w:rsid w:val="00D04B3F"/>
    <w:rsid w:val="00D05A84"/>
    <w:rsid w:val="00D37FF2"/>
    <w:rsid w:val="00D41527"/>
    <w:rsid w:val="00D70C89"/>
    <w:rsid w:val="00D727E4"/>
    <w:rsid w:val="00D869C4"/>
    <w:rsid w:val="00D967F0"/>
    <w:rsid w:val="00D97BB4"/>
    <w:rsid w:val="00DB5045"/>
    <w:rsid w:val="00DD38F8"/>
    <w:rsid w:val="00E26985"/>
    <w:rsid w:val="00E804B8"/>
    <w:rsid w:val="00E926CA"/>
    <w:rsid w:val="00EB0734"/>
    <w:rsid w:val="00EC7B01"/>
    <w:rsid w:val="00ED1837"/>
    <w:rsid w:val="00ED33CB"/>
    <w:rsid w:val="00EE59A2"/>
    <w:rsid w:val="00F0640B"/>
    <w:rsid w:val="00F2034C"/>
    <w:rsid w:val="00F23BA8"/>
    <w:rsid w:val="00F324C1"/>
    <w:rsid w:val="00F36BA7"/>
    <w:rsid w:val="00F431AE"/>
    <w:rsid w:val="00F773C9"/>
    <w:rsid w:val="00F83B02"/>
    <w:rsid w:val="00F91175"/>
    <w:rsid w:val="00F9335E"/>
    <w:rsid w:val="00F9522A"/>
    <w:rsid w:val="00FA331C"/>
    <w:rsid w:val="00FA499B"/>
    <w:rsid w:val="00FC5D1E"/>
    <w:rsid w:val="00FE0449"/>
    <w:rsid w:val="00FF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7B146"/>
  <w15:chartTrackingRefBased/>
  <w15:docId w15:val="{95C6817A-C7CE-423B-8597-E80DD1BF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40B"/>
  </w:style>
  <w:style w:type="paragraph" w:styleId="3">
    <w:name w:val="heading 3"/>
    <w:basedOn w:val="a"/>
    <w:link w:val="30"/>
    <w:uiPriority w:val="9"/>
    <w:qFormat/>
    <w:rsid w:val="003B6A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E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10BD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097B9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No Spacing"/>
    <w:uiPriority w:val="1"/>
    <w:qFormat/>
    <w:rsid w:val="00460D93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F064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E2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2A1E"/>
  </w:style>
  <w:style w:type="paragraph" w:styleId="a8">
    <w:name w:val="footer"/>
    <w:basedOn w:val="a"/>
    <w:link w:val="a9"/>
    <w:uiPriority w:val="99"/>
    <w:unhideWhenUsed/>
    <w:rsid w:val="003E2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A1E"/>
  </w:style>
  <w:style w:type="character" w:styleId="aa">
    <w:name w:val="Strong"/>
    <w:basedOn w:val="a0"/>
    <w:uiPriority w:val="22"/>
    <w:qFormat/>
    <w:rsid w:val="00716069"/>
    <w:rPr>
      <w:b/>
      <w:bCs/>
    </w:rPr>
  </w:style>
  <w:style w:type="character" w:customStyle="1" w:styleId="a5">
    <w:name w:val="Абзац списка Знак"/>
    <w:link w:val="a4"/>
    <w:uiPriority w:val="34"/>
    <w:locked/>
    <w:rsid w:val="00FE0449"/>
  </w:style>
  <w:style w:type="paragraph" w:styleId="ab">
    <w:name w:val="Normal (Web)"/>
    <w:basedOn w:val="a"/>
    <w:uiPriority w:val="99"/>
    <w:semiHidden/>
    <w:unhideWhenUsed/>
    <w:rsid w:val="0081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644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3B6A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t-4">
    <w:name w:val="mt-4"/>
    <w:basedOn w:val="a"/>
    <w:rsid w:val="003B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3B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r-2">
    <w:name w:val="mr-2"/>
    <w:basedOn w:val="a0"/>
    <w:rsid w:val="003B6AF4"/>
  </w:style>
  <w:style w:type="character" w:customStyle="1" w:styleId="40">
    <w:name w:val="Заголовок 4 Знак"/>
    <w:basedOn w:val="a0"/>
    <w:link w:val="4"/>
    <w:uiPriority w:val="9"/>
    <w:semiHidden/>
    <w:rsid w:val="008C5E1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d">
    <w:name w:val="Hyperlink"/>
    <w:basedOn w:val="a0"/>
    <w:uiPriority w:val="99"/>
    <w:semiHidden/>
    <w:unhideWhenUsed/>
    <w:rsid w:val="00D05A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fcsemonitor.ru/?view=stat.preview&amp;id=17667" TargetMode="External"/><Relationship Id="rId26" Type="http://schemas.openxmlformats.org/officeDocument/2006/relationships/hyperlink" Target="https://fcsemonitor.ru/?view=stat.preview&amp;id=17667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8.png"/><Relationship Id="rId25" Type="http://schemas.openxmlformats.org/officeDocument/2006/relationships/image" Target="media/image1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csemonitor.ru/?view=stat.preview&amp;id=5638" TargetMode="External"/><Relationship Id="rId20" Type="http://schemas.openxmlformats.org/officeDocument/2006/relationships/hyperlink" Target="https://fcsemonitor.ru/?view=stat.preview&amp;id=17435" TargetMode="External"/><Relationship Id="rId29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fcsemonitor.ru/?view=stat.preview&amp;id=3510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fcsemonitor.ru/?view=stat.preview&amp;id=11899" TargetMode="External"/><Relationship Id="rId23" Type="http://schemas.openxmlformats.org/officeDocument/2006/relationships/hyperlink" Target="https://fcsemonitor.ru/?view=stat.preview&amp;id=17417" TargetMode="External"/><Relationship Id="rId28" Type="http://schemas.openxmlformats.org/officeDocument/2006/relationships/hyperlink" Target="https://fcsemonitor.ru/?view=stat.preview&amp;id=5638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fcsemonitor.ru/?view=stat.preview&amp;id=11899" TargetMode="External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fcsemonitor.ru/?view=stat.preview&amp;id=3510" TargetMode="External"/><Relationship Id="rId22" Type="http://schemas.openxmlformats.org/officeDocument/2006/relationships/hyperlink" Target="https://fcsemonitor.ru/?view=stat.preview&amp;id=17435" TargetMode="External"/><Relationship Id="rId27" Type="http://schemas.openxmlformats.org/officeDocument/2006/relationships/hyperlink" Target="https://fcsemonitor.ru/?view=stat.preview&amp;id=11899" TargetMode="External"/><Relationship Id="rId30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2021-07-28T07:31:00Z</dcterms:created>
  <dcterms:modified xsi:type="dcterms:W3CDTF">2021-07-28T07:36:00Z</dcterms:modified>
</cp:coreProperties>
</file>